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19F" w:rsidRPr="00955B0E" w:rsidRDefault="00955B0E">
      <w:pPr>
        <w:rPr>
          <w:b/>
          <w:sz w:val="36"/>
          <w:lang w:val="fr-CH"/>
        </w:rPr>
      </w:pPr>
      <w:r w:rsidRPr="00955B0E">
        <w:rPr>
          <w:b/>
          <w:sz w:val="36"/>
          <w:lang w:val="fr-CH"/>
        </w:rPr>
        <w:t>Formation</w:t>
      </w:r>
      <w:r w:rsidR="00CC5E54">
        <w:rPr>
          <w:b/>
          <w:sz w:val="36"/>
          <w:lang w:val="fr-CH"/>
        </w:rPr>
        <w:t>s i</w:t>
      </w:r>
      <w:r w:rsidRPr="00955B0E">
        <w:rPr>
          <w:b/>
          <w:sz w:val="36"/>
          <w:lang w:val="fr-CH"/>
        </w:rPr>
        <w:t>nterculturelle</w:t>
      </w:r>
      <w:r w:rsidR="00CC5E54">
        <w:rPr>
          <w:b/>
          <w:sz w:val="36"/>
          <w:lang w:val="fr-CH"/>
        </w:rPr>
        <w:t>s</w:t>
      </w:r>
      <w:r w:rsidRPr="00955B0E">
        <w:rPr>
          <w:b/>
          <w:sz w:val="36"/>
          <w:lang w:val="fr-CH"/>
        </w:rPr>
        <w:t xml:space="preserve"> CEFIS</w:t>
      </w:r>
    </w:p>
    <w:p w:rsidR="00955B0E" w:rsidRDefault="00955B0E">
      <w:pPr>
        <w:rPr>
          <w:lang w:val="fr-CH"/>
        </w:rPr>
      </w:pPr>
    </w:p>
    <w:p w:rsidR="00955B0E" w:rsidRPr="00A435D7" w:rsidRDefault="00955B0E" w:rsidP="00A435D7">
      <w:r w:rsidRPr="00955B0E">
        <w:rPr>
          <w:lang w:val="fr-LU" w:eastAsia="fr-FR"/>
        </w:rPr>
        <w:br/>
      </w:r>
      <w:r w:rsidRPr="00A435D7">
        <w:t>L’approche interculturelle est une préoccupation du CEFIS depuis de nombreuses années, en particulier depuis le lancement en novembre 2010 du volet « Formation à l’approche interculturelle » qui s’est développé au sein de</w:t>
      </w:r>
      <w:r w:rsidR="00A435D7">
        <w:t xml:space="preserve"> l’</w:t>
      </w:r>
      <w:r w:rsidRPr="00A435D7">
        <w:t>équipe.</w:t>
      </w:r>
      <w:r w:rsidRPr="00A435D7">
        <w:br/>
      </w:r>
      <w:r w:rsidRPr="00A435D7">
        <w:br/>
        <w:t>Afin de réaliser un « état des lieux » en la matière, une étude a analysé les besoins des professionnels du secteur social en terme de formation à l’approche interculturelle.</w:t>
      </w:r>
      <w:r w:rsidRPr="00A435D7">
        <w:br/>
      </w:r>
      <w:r w:rsidRPr="00A435D7">
        <w:br/>
        <w:t>Des co</w:t>
      </w:r>
      <w:r w:rsidR="00A435D7">
        <w:t>llaborateurs du CEFIS,</w:t>
      </w:r>
      <w:r w:rsidRPr="00A435D7">
        <w:t xml:space="preserve"> professionnels du social et du monde associatif, ont également suivi une formation de formateurs, réalisée en collaboration avec le Centre Bruxellois d’Action Interculturelle (CBAI), ainsi qu'avec Dina </w:t>
      </w:r>
      <w:proofErr w:type="spellStart"/>
      <w:r w:rsidRPr="00A435D7">
        <w:t>Sensi</w:t>
      </w:r>
      <w:proofErr w:type="spellEnd"/>
      <w:r w:rsidRPr="00A435D7">
        <w:t>, coordinatrice pédagogique au DISCRI de Liège (Dispositif de concertation et d'appui aux Centres Régionaux d'Intégration), avec le soutien de l’Office Luxembourgeois d’Accueil et d’Intégration (OLAI).</w:t>
      </w:r>
      <w:r w:rsidRPr="00A435D7">
        <w:br/>
      </w:r>
      <w:r w:rsidRPr="00A435D7">
        <w:br/>
        <w:t>De cette formation est issu un réseau de formateurs, pouvant évoluer devant différents publics dans les trois langues usuelles du pays, pour répondre de façon adaptée aux besoins des participants.</w:t>
      </w:r>
      <w:r w:rsidRPr="00A435D7">
        <w:br/>
      </w:r>
      <w:r w:rsidRPr="00A435D7">
        <w:br/>
      </w:r>
      <w:r w:rsidRPr="00A435D7">
        <w:rPr>
          <w:b/>
        </w:rPr>
        <w:t>Réseaux du CEFIS</w:t>
      </w:r>
    </w:p>
    <w:p w:rsidR="00955B0E" w:rsidRPr="00A435D7" w:rsidRDefault="00CC5E54" w:rsidP="00A435D7">
      <w:hyperlink r:id="rId5" w:history="1">
        <w:r w:rsidR="00955B0E" w:rsidRPr="00A435D7">
          <w:rPr>
            <w:rStyle w:val="Lienhypertexte"/>
          </w:rPr>
          <w:t>ARIC</w:t>
        </w:r>
      </w:hyperlink>
      <w:r w:rsidR="00955B0E" w:rsidRPr="00A435D7">
        <w:t xml:space="preserve"> : Association pour la Recherche </w:t>
      </w:r>
      <w:proofErr w:type="spellStart"/>
      <w:r w:rsidR="00955B0E" w:rsidRPr="00A435D7">
        <w:t>InterCulturelle</w:t>
      </w:r>
      <w:proofErr w:type="spellEnd"/>
    </w:p>
    <w:p w:rsidR="00955B0E" w:rsidRPr="00A435D7" w:rsidRDefault="00955B0E" w:rsidP="00A435D7"/>
    <w:p w:rsidR="00955B0E" w:rsidRPr="00A435D7" w:rsidRDefault="00CC5E54" w:rsidP="00A435D7">
      <w:hyperlink r:id="rId6" w:history="1">
        <w:r w:rsidR="00955B0E" w:rsidRPr="00A435D7">
          <w:rPr>
            <w:rStyle w:val="Lienhypertexte"/>
          </w:rPr>
          <w:t>AIFRIS</w:t>
        </w:r>
      </w:hyperlink>
      <w:r w:rsidR="00955B0E" w:rsidRPr="00A435D7">
        <w:t xml:space="preserve"> : Association Internationale pour la Formation, la Recherche et l’Intervention Sociale</w:t>
      </w:r>
    </w:p>
    <w:p w:rsidR="00955B0E" w:rsidRPr="00A435D7" w:rsidRDefault="00955B0E" w:rsidP="00A435D7"/>
    <w:p w:rsidR="00955B0E" w:rsidRPr="00A435D7" w:rsidRDefault="00CC5E54" w:rsidP="00A435D7">
      <w:hyperlink r:id="rId7" w:history="1">
        <w:proofErr w:type="spellStart"/>
        <w:r w:rsidR="00955B0E" w:rsidRPr="00A435D7">
          <w:rPr>
            <w:rStyle w:val="Lienhypertexte"/>
          </w:rPr>
          <w:t>Sietar</w:t>
        </w:r>
        <w:proofErr w:type="spellEnd"/>
        <w:r w:rsidR="00955B0E" w:rsidRPr="00A435D7">
          <w:rPr>
            <w:rStyle w:val="Lienhypertexte"/>
          </w:rPr>
          <w:t xml:space="preserve"> France</w:t>
        </w:r>
      </w:hyperlink>
      <w:r w:rsidR="00955B0E" w:rsidRPr="00A435D7">
        <w:t xml:space="preserve"> : Society for </w:t>
      </w:r>
      <w:proofErr w:type="spellStart"/>
      <w:r w:rsidR="00955B0E" w:rsidRPr="00A435D7">
        <w:t>Intercultural</w:t>
      </w:r>
      <w:proofErr w:type="spellEnd"/>
      <w:r w:rsidR="00955B0E" w:rsidRPr="00A435D7">
        <w:t xml:space="preserve"> </w:t>
      </w:r>
      <w:proofErr w:type="spellStart"/>
      <w:r w:rsidR="00955B0E" w:rsidRPr="00A435D7">
        <w:t>Education</w:t>
      </w:r>
      <w:proofErr w:type="spellEnd"/>
      <w:r w:rsidR="00955B0E" w:rsidRPr="00A435D7">
        <w:t xml:space="preserve"> Training and </w:t>
      </w:r>
      <w:proofErr w:type="spellStart"/>
      <w:r w:rsidR="00955B0E" w:rsidRPr="00A435D7">
        <w:t>Research</w:t>
      </w:r>
      <w:proofErr w:type="spellEnd"/>
    </w:p>
    <w:p w:rsidR="00955B0E" w:rsidRPr="00A435D7" w:rsidRDefault="00955B0E" w:rsidP="00A435D7"/>
    <w:p w:rsidR="00955B0E" w:rsidRPr="00A435D7" w:rsidRDefault="00CC5E54" w:rsidP="00A435D7">
      <w:hyperlink r:id="rId8" w:history="1">
        <w:r w:rsidR="00955B0E" w:rsidRPr="00A435D7">
          <w:rPr>
            <w:rStyle w:val="Lienhypertexte"/>
          </w:rPr>
          <w:t>SIRIUS</w:t>
        </w:r>
      </w:hyperlink>
      <w:r w:rsidR="00955B0E" w:rsidRPr="00A435D7">
        <w:t xml:space="preserve"> : </w:t>
      </w:r>
      <w:proofErr w:type="spellStart"/>
      <w:r w:rsidR="00955B0E" w:rsidRPr="00A435D7">
        <w:t>European</w:t>
      </w:r>
      <w:proofErr w:type="spellEnd"/>
      <w:r w:rsidR="00955B0E" w:rsidRPr="00A435D7">
        <w:t xml:space="preserve"> Policy Network on the </w:t>
      </w:r>
      <w:proofErr w:type="spellStart"/>
      <w:r w:rsidR="00955B0E" w:rsidRPr="00A435D7">
        <w:t>education</w:t>
      </w:r>
      <w:proofErr w:type="spellEnd"/>
      <w:r w:rsidR="00955B0E" w:rsidRPr="00A435D7">
        <w:t xml:space="preserve"> of </w:t>
      </w:r>
      <w:proofErr w:type="spellStart"/>
      <w:r w:rsidR="00955B0E" w:rsidRPr="00A435D7">
        <w:t>children</w:t>
      </w:r>
      <w:proofErr w:type="spellEnd"/>
      <w:r w:rsidR="00955B0E" w:rsidRPr="00A435D7">
        <w:t xml:space="preserve"> and </w:t>
      </w:r>
      <w:proofErr w:type="spellStart"/>
      <w:r w:rsidR="00955B0E" w:rsidRPr="00A435D7">
        <w:t>young</w:t>
      </w:r>
      <w:proofErr w:type="spellEnd"/>
      <w:r w:rsidR="00955B0E" w:rsidRPr="00A435D7">
        <w:t xml:space="preserve"> people </w:t>
      </w:r>
      <w:proofErr w:type="spellStart"/>
      <w:r w:rsidR="00955B0E" w:rsidRPr="00A435D7">
        <w:t>with</w:t>
      </w:r>
      <w:proofErr w:type="spellEnd"/>
      <w:r w:rsidR="00955B0E" w:rsidRPr="00A435D7">
        <w:t xml:space="preserve"> a migrant background </w:t>
      </w:r>
    </w:p>
    <w:p w:rsidR="00A435D7" w:rsidRDefault="00955B0E" w:rsidP="00A435D7">
      <w:r w:rsidRPr="00A435D7">
        <w:br/>
      </w:r>
    </w:p>
    <w:p w:rsidR="00A435D7" w:rsidRPr="00CC5E54" w:rsidRDefault="00A435D7" w:rsidP="00CC5E54">
      <w:pPr>
        <w:pStyle w:val="Paragraphedeliste"/>
        <w:numPr>
          <w:ilvl w:val="0"/>
          <w:numId w:val="7"/>
        </w:numPr>
        <w:rPr>
          <w:b/>
        </w:rPr>
      </w:pPr>
      <w:r w:rsidRPr="00CC5E54">
        <w:rPr>
          <w:b/>
        </w:rPr>
        <w:t xml:space="preserve">Ateliers de sensibilisation avec les objectifs </w:t>
      </w:r>
      <w:proofErr w:type="gramStart"/>
      <w:r w:rsidRPr="00CC5E54">
        <w:rPr>
          <w:b/>
        </w:rPr>
        <w:t>suivants:</w:t>
      </w:r>
      <w:proofErr w:type="gramEnd"/>
    </w:p>
    <w:p w:rsidR="00A435D7" w:rsidRPr="00A435D7" w:rsidRDefault="00A435D7" w:rsidP="00A435D7">
      <w:pPr>
        <w:pStyle w:val="Paragraphedeliste"/>
        <w:numPr>
          <w:ilvl w:val="0"/>
          <w:numId w:val="5"/>
        </w:numPr>
      </w:pPr>
      <w:r w:rsidRPr="00A435D7">
        <w:t>Sensibiliser les participants aux enjeux de l’approche interculturelle</w:t>
      </w:r>
    </w:p>
    <w:p w:rsidR="00A435D7" w:rsidRPr="00A435D7" w:rsidRDefault="00A435D7" w:rsidP="00A435D7">
      <w:pPr>
        <w:pStyle w:val="Paragraphedeliste"/>
        <w:numPr>
          <w:ilvl w:val="0"/>
          <w:numId w:val="5"/>
        </w:numPr>
      </w:pPr>
      <w:r w:rsidRPr="00A435D7">
        <w:t>Identifier les préjugés et les stéréotypes</w:t>
      </w:r>
    </w:p>
    <w:p w:rsidR="00A435D7" w:rsidRPr="00A435D7" w:rsidRDefault="00A435D7" w:rsidP="00A435D7">
      <w:pPr>
        <w:pStyle w:val="Paragraphedeliste"/>
        <w:numPr>
          <w:ilvl w:val="0"/>
          <w:numId w:val="5"/>
        </w:numPr>
      </w:pPr>
      <w:r w:rsidRPr="00A435D7">
        <w:t>Comprendre leur influence dans la pratique professionnelle</w:t>
      </w:r>
    </w:p>
    <w:p w:rsidR="00A435D7" w:rsidRPr="00A435D7" w:rsidRDefault="00A435D7" w:rsidP="00A435D7">
      <w:pPr>
        <w:pStyle w:val="Paragraphedeliste"/>
        <w:numPr>
          <w:ilvl w:val="0"/>
          <w:numId w:val="5"/>
        </w:numPr>
      </w:pPr>
      <w:r w:rsidRPr="00A435D7">
        <w:t>Identifier les attentes et besoins en matière de formation à l'approche</w:t>
      </w:r>
    </w:p>
    <w:p w:rsidR="00A435D7" w:rsidRDefault="00A435D7" w:rsidP="00A435D7">
      <w:pPr>
        <w:pStyle w:val="Paragraphedeliste"/>
      </w:pPr>
      <w:proofErr w:type="gramStart"/>
      <w:r w:rsidRPr="00A435D7">
        <w:t>interculturelle</w:t>
      </w:r>
      <w:proofErr w:type="gramEnd"/>
    </w:p>
    <w:p w:rsidR="00A435D7" w:rsidRDefault="00A435D7" w:rsidP="00A435D7"/>
    <w:p w:rsidR="00A435D7" w:rsidRPr="00A435D7" w:rsidRDefault="00A435D7" w:rsidP="00A435D7">
      <w:r w:rsidRPr="00CC5E54">
        <w:rPr>
          <w:b/>
        </w:rPr>
        <w:t>Durée :</w:t>
      </w:r>
      <w:r>
        <w:t xml:space="preserve"> </w:t>
      </w:r>
      <w:r w:rsidRPr="00A435D7">
        <w:t>une demie journée à une journée.</w:t>
      </w:r>
    </w:p>
    <w:p w:rsidR="00A435D7" w:rsidRDefault="00A435D7" w:rsidP="00A435D7"/>
    <w:p w:rsidR="00A435D7" w:rsidRPr="00CC5E54" w:rsidRDefault="00A435D7" w:rsidP="00CC5E54">
      <w:pPr>
        <w:pStyle w:val="Paragraphedeliste"/>
        <w:numPr>
          <w:ilvl w:val="0"/>
          <w:numId w:val="7"/>
        </w:numPr>
        <w:rPr>
          <w:b/>
        </w:rPr>
      </w:pPr>
      <w:r w:rsidRPr="00CC5E54">
        <w:rPr>
          <w:b/>
        </w:rPr>
        <w:t>Sessions de formation avec les objectifs suivants :</w:t>
      </w:r>
    </w:p>
    <w:p w:rsidR="00A435D7" w:rsidRPr="00A435D7" w:rsidRDefault="00A435D7" w:rsidP="00CC5E54">
      <w:pPr>
        <w:pStyle w:val="Paragraphedeliste"/>
        <w:numPr>
          <w:ilvl w:val="0"/>
          <w:numId w:val="6"/>
        </w:numPr>
      </w:pPr>
      <w:r>
        <w:t>Comprendre les mécanismes à l'</w:t>
      </w:r>
      <w:proofErr w:type="spellStart"/>
      <w:r>
        <w:t>oe</w:t>
      </w:r>
      <w:r w:rsidRPr="00A435D7">
        <w:t>uvre</w:t>
      </w:r>
      <w:proofErr w:type="spellEnd"/>
      <w:r w:rsidRPr="00A435D7">
        <w:t xml:space="preserve"> lors de relations interculturelles</w:t>
      </w:r>
    </w:p>
    <w:p w:rsidR="00A435D7" w:rsidRPr="00A435D7" w:rsidRDefault="00A435D7" w:rsidP="00CC5E54">
      <w:pPr>
        <w:pStyle w:val="Paragraphedeliste"/>
        <w:numPr>
          <w:ilvl w:val="0"/>
          <w:numId w:val="6"/>
        </w:numPr>
      </w:pPr>
      <w:r w:rsidRPr="00A435D7">
        <w:t>Découvrir et reconnaître sa propre identité</w:t>
      </w:r>
    </w:p>
    <w:p w:rsidR="00A435D7" w:rsidRPr="00A435D7" w:rsidRDefault="00A435D7" w:rsidP="00CC5E54">
      <w:pPr>
        <w:pStyle w:val="Paragraphedeliste"/>
        <w:numPr>
          <w:ilvl w:val="0"/>
          <w:numId w:val="6"/>
        </w:numPr>
      </w:pPr>
      <w:r w:rsidRPr="00A435D7">
        <w:t>Comprendre les mécanismes psycho-sociaux en situation interculturelle</w:t>
      </w:r>
    </w:p>
    <w:p w:rsidR="00A435D7" w:rsidRPr="00A435D7" w:rsidRDefault="00A435D7" w:rsidP="00CC5E54">
      <w:pPr>
        <w:pStyle w:val="Paragraphedeliste"/>
      </w:pPr>
      <w:r w:rsidRPr="00A435D7">
        <w:t>(</w:t>
      </w:r>
      <w:proofErr w:type="gramStart"/>
      <w:r w:rsidRPr="00A435D7">
        <w:t>fonctionnement</w:t>
      </w:r>
      <w:proofErr w:type="gramEnd"/>
      <w:r w:rsidRPr="00A435D7">
        <w:t xml:space="preserve"> du cerveau, défenses des "territoires", insécurités,</w:t>
      </w:r>
    </w:p>
    <w:p w:rsidR="00A435D7" w:rsidRPr="00A435D7" w:rsidRDefault="00A435D7" w:rsidP="00CC5E54">
      <w:pPr>
        <w:pStyle w:val="Paragraphedeliste"/>
      </w:pPr>
      <w:proofErr w:type="gramStart"/>
      <w:r w:rsidRPr="00A435D7">
        <w:t>fonctionnement</w:t>
      </w:r>
      <w:proofErr w:type="gramEnd"/>
      <w:r w:rsidRPr="00A435D7">
        <w:t xml:space="preserve"> d’un groupe)</w:t>
      </w:r>
    </w:p>
    <w:p w:rsidR="00A435D7" w:rsidRPr="00A435D7" w:rsidRDefault="00A435D7" w:rsidP="00CC5E54">
      <w:pPr>
        <w:pStyle w:val="Paragraphedeliste"/>
        <w:numPr>
          <w:ilvl w:val="0"/>
          <w:numId w:val="6"/>
        </w:numPr>
      </w:pPr>
      <w:r w:rsidRPr="00A435D7">
        <w:lastRenderedPageBreak/>
        <w:t>Travailler sur des situations concrètes dans la pratique professionnelle</w:t>
      </w:r>
    </w:p>
    <w:p w:rsidR="00A435D7" w:rsidRPr="00A435D7" w:rsidRDefault="00A435D7" w:rsidP="00CC5E54">
      <w:pPr>
        <w:pStyle w:val="Paragraphedeliste"/>
        <w:numPr>
          <w:ilvl w:val="0"/>
          <w:numId w:val="6"/>
        </w:numPr>
      </w:pPr>
      <w:r w:rsidRPr="00A435D7">
        <w:t>Travailler sur des pistes de solution dans une perspective de changement du</w:t>
      </w:r>
    </w:p>
    <w:p w:rsidR="00A435D7" w:rsidRPr="00A435D7" w:rsidRDefault="00A435D7" w:rsidP="00CC5E54">
      <w:pPr>
        <w:pStyle w:val="Paragraphedeliste"/>
      </w:pPr>
      <w:proofErr w:type="gramStart"/>
      <w:r w:rsidRPr="00A435D7">
        <w:t>système</w:t>
      </w:r>
      <w:proofErr w:type="gramEnd"/>
    </w:p>
    <w:p w:rsidR="00CC5E54" w:rsidRDefault="00CC5E54" w:rsidP="00A435D7"/>
    <w:p w:rsidR="00A435D7" w:rsidRPr="00CC5E54" w:rsidRDefault="00A435D7" w:rsidP="00A435D7">
      <w:pPr>
        <w:rPr>
          <w:b/>
        </w:rPr>
      </w:pPr>
      <w:r w:rsidRPr="00CC5E54">
        <w:rPr>
          <w:b/>
        </w:rPr>
        <w:t>Contenu</w:t>
      </w:r>
      <w:r w:rsidR="00CC5E54" w:rsidRPr="00CC5E54">
        <w:rPr>
          <w:b/>
        </w:rPr>
        <w:t xml:space="preserve"> : </w:t>
      </w:r>
    </w:p>
    <w:p w:rsidR="00A435D7" w:rsidRPr="00A435D7" w:rsidRDefault="00A435D7" w:rsidP="00A435D7">
      <w:r w:rsidRPr="00A435D7">
        <w:t>Qui suis-je ?</w:t>
      </w:r>
    </w:p>
    <w:p w:rsidR="00A435D7" w:rsidRPr="00A435D7" w:rsidRDefault="00A435D7" w:rsidP="00CC5E54">
      <w:pPr>
        <w:pStyle w:val="Paragraphedeliste"/>
        <w:numPr>
          <w:ilvl w:val="0"/>
          <w:numId w:val="8"/>
        </w:numPr>
      </w:pPr>
      <w:r w:rsidRPr="00A435D7">
        <w:t>Mon identité</w:t>
      </w:r>
    </w:p>
    <w:p w:rsidR="00A435D7" w:rsidRPr="00A435D7" w:rsidRDefault="00A435D7" w:rsidP="00CC5E54">
      <w:pPr>
        <w:pStyle w:val="Paragraphedeliste"/>
        <w:numPr>
          <w:ilvl w:val="0"/>
          <w:numId w:val="8"/>
        </w:numPr>
      </w:pPr>
      <w:r w:rsidRPr="00A435D7">
        <w:t>Ma culture</w:t>
      </w:r>
    </w:p>
    <w:p w:rsidR="00A435D7" w:rsidRPr="00A435D7" w:rsidRDefault="00A435D7" w:rsidP="00A435D7">
      <w:r w:rsidRPr="00A435D7">
        <w:t>Qui sont-ils ?</w:t>
      </w:r>
    </w:p>
    <w:p w:rsidR="00A435D7" w:rsidRPr="00A435D7" w:rsidRDefault="00A435D7" w:rsidP="00CC5E54">
      <w:pPr>
        <w:pStyle w:val="Paragraphedeliste"/>
        <w:numPr>
          <w:ilvl w:val="0"/>
          <w:numId w:val="9"/>
        </w:numPr>
      </w:pPr>
      <w:r w:rsidRPr="00A435D7">
        <w:t>La culture/les cultures du Luxembourg et d’ailleurs</w:t>
      </w:r>
    </w:p>
    <w:p w:rsidR="00A435D7" w:rsidRPr="00A435D7" w:rsidRDefault="00CC5E54" w:rsidP="00CC5E54">
      <w:pPr>
        <w:pStyle w:val="Paragraphedeliste"/>
        <w:numPr>
          <w:ilvl w:val="0"/>
          <w:numId w:val="9"/>
        </w:numPr>
      </w:pPr>
      <w:r>
        <w:t>L</w:t>
      </w:r>
      <w:r w:rsidR="00A435D7" w:rsidRPr="00A435D7">
        <w:t>es chocs culturels vécus</w:t>
      </w:r>
    </w:p>
    <w:p w:rsidR="00A435D7" w:rsidRPr="00A435D7" w:rsidRDefault="00A435D7" w:rsidP="00CC5E54">
      <w:pPr>
        <w:pStyle w:val="Paragraphedeliste"/>
        <w:numPr>
          <w:ilvl w:val="0"/>
          <w:numId w:val="9"/>
        </w:numPr>
      </w:pPr>
      <w:r w:rsidRPr="00A435D7">
        <w:t>Les préalables à la négociation interculturelle</w:t>
      </w:r>
    </w:p>
    <w:p w:rsidR="00A435D7" w:rsidRPr="00A435D7" w:rsidRDefault="00A435D7" w:rsidP="00CC5E54">
      <w:pPr>
        <w:pStyle w:val="Paragraphedeliste"/>
        <w:numPr>
          <w:ilvl w:val="0"/>
          <w:numId w:val="9"/>
        </w:numPr>
      </w:pPr>
      <w:r w:rsidRPr="00A435D7">
        <w:t>Le non négociable personnel et professionnel</w:t>
      </w:r>
    </w:p>
    <w:p w:rsidR="00A435D7" w:rsidRPr="00A435D7" w:rsidRDefault="00A435D7" w:rsidP="00A435D7">
      <w:r w:rsidRPr="00A435D7">
        <w:t>Quel est mon "système</w:t>
      </w:r>
      <w:proofErr w:type="gramStart"/>
      <w:r w:rsidRPr="00A435D7">
        <w:t>"?</w:t>
      </w:r>
      <w:proofErr w:type="gramEnd"/>
    </w:p>
    <w:p w:rsidR="00CC5E54" w:rsidRDefault="00A435D7" w:rsidP="00A435D7">
      <w:pPr>
        <w:pStyle w:val="Paragraphedeliste"/>
        <w:numPr>
          <w:ilvl w:val="0"/>
          <w:numId w:val="10"/>
        </w:numPr>
      </w:pPr>
      <w:r w:rsidRPr="00A435D7">
        <w:t>Analyse du contexte professionnel</w:t>
      </w:r>
    </w:p>
    <w:p w:rsidR="00A435D7" w:rsidRPr="00A435D7" w:rsidRDefault="00A435D7" w:rsidP="00A435D7">
      <w:pPr>
        <w:pStyle w:val="Paragraphedeliste"/>
        <w:numPr>
          <w:ilvl w:val="0"/>
          <w:numId w:val="10"/>
        </w:numPr>
      </w:pPr>
      <w:r w:rsidRPr="00A435D7">
        <w:t>Pistes de solutions à approfondir lors d’un accompagnement</w:t>
      </w:r>
    </w:p>
    <w:p w:rsidR="00CC5E54" w:rsidRDefault="00CC5E54" w:rsidP="00A435D7"/>
    <w:p w:rsidR="00A435D7" w:rsidRPr="00A435D7" w:rsidRDefault="00CC5E54" w:rsidP="00A435D7">
      <w:bookmarkStart w:id="0" w:name="_GoBack"/>
      <w:r w:rsidRPr="00CC5E54">
        <w:rPr>
          <w:b/>
        </w:rPr>
        <w:t>Durée :</w:t>
      </w:r>
      <w:bookmarkEnd w:id="0"/>
      <w:r>
        <w:t xml:space="preserve"> t</w:t>
      </w:r>
      <w:r w:rsidR="00A435D7" w:rsidRPr="00A435D7">
        <w:t>rois journées.</w:t>
      </w:r>
    </w:p>
    <w:p w:rsidR="00CC5E54" w:rsidRDefault="00CC5E54" w:rsidP="00A435D7"/>
    <w:p w:rsidR="00A435D7" w:rsidRPr="00CC5E54" w:rsidRDefault="00A435D7" w:rsidP="00CC5E54">
      <w:pPr>
        <w:pStyle w:val="Paragraphedeliste"/>
        <w:numPr>
          <w:ilvl w:val="0"/>
          <w:numId w:val="7"/>
        </w:numPr>
        <w:rPr>
          <w:b/>
        </w:rPr>
      </w:pPr>
      <w:r w:rsidRPr="00CC5E54">
        <w:rPr>
          <w:b/>
        </w:rPr>
        <w:t>Pédagogie</w:t>
      </w:r>
    </w:p>
    <w:p w:rsidR="00A435D7" w:rsidRPr="00CC5E54" w:rsidRDefault="00A435D7" w:rsidP="00A435D7">
      <w:pPr>
        <w:rPr>
          <w:b/>
        </w:rPr>
      </w:pPr>
      <w:r w:rsidRPr="00CC5E54">
        <w:rPr>
          <w:b/>
        </w:rPr>
        <w:t>Public cible</w:t>
      </w:r>
      <w:r w:rsidR="00CC5E54" w:rsidRPr="00CC5E54">
        <w:rPr>
          <w:b/>
        </w:rPr>
        <w:t> :</w:t>
      </w:r>
    </w:p>
    <w:p w:rsidR="00A435D7" w:rsidRPr="00A435D7" w:rsidRDefault="00A435D7" w:rsidP="00A435D7">
      <w:r w:rsidRPr="00A435D7">
        <w:t xml:space="preserve">Professionnels (techniciens, cadres, chargés </w:t>
      </w:r>
      <w:proofErr w:type="gramStart"/>
      <w:r w:rsidRPr="00A435D7">
        <w:t>d’accueil,...</w:t>
      </w:r>
      <w:proofErr w:type="gramEnd"/>
      <w:r w:rsidRPr="00A435D7">
        <w:t>) en contact avec un public</w:t>
      </w:r>
    </w:p>
    <w:p w:rsidR="00A435D7" w:rsidRPr="00A435D7" w:rsidRDefault="00A435D7" w:rsidP="00A435D7">
      <w:proofErr w:type="gramStart"/>
      <w:r w:rsidRPr="00A435D7">
        <w:t>multiculturel</w:t>
      </w:r>
      <w:proofErr w:type="gramEnd"/>
      <w:r w:rsidRPr="00A435D7">
        <w:t>, dans différents secteurs d’activités: administration, travail social, culture,</w:t>
      </w:r>
    </w:p>
    <w:p w:rsidR="00A435D7" w:rsidRPr="00A435D7" w:rsidRDefault="00A435D7" w:rsidP="00A435D7">
      <w:proofErr w:type="gramStart"/>
      <w:r w:rsidRPr="00A435D7">
        <w:t>santé</w:t>
      </w:r>
      <w:proofErr w:type="gramEnd"/>
      <w:r w:rsidRPr="00A435D7">
        <w:t>, enseignement, gestion du personnel,…</w:t>
      </w:r>
    </w:p>
    <w:p w:rsidR="00CC5E54" w:rsidRDefault="00CC5E54" w:rsidP="00A435D7"/>
    <w:p w:rsidR="00A435D7" w:rsidRPr="00CC5E54" w:rsidRDefault="00A435D7" w:rsidP="00A435D7">
      <w:pPr>
        <w:rPr>
          <w:b/>
        </w:rPr>
      </w:pPr>
      <w:proofErr w:type="spellStart"/>
      <w:r w:rsidRPr="00CC5E54">
        <w:rPr>
          <w:b/>
        </w:rPr>
        <w:t>Equipe</w:t>
      </w:r>
      <w:proofErr w:type="spellEnd"/>
      <w:r w:rsidRPr="00CC5E54">
        <w:rPr>
          <w:b/>
        </w:rPr>
        <w:t xml:space="preserve"> de formation</w:t>
      </w:r>
    </w:p>
    <w:p w:rsidR="00A435D7" w:rsidRPr="00A435D7" w:rsidRDefault="00A435D7" w:rsidP="00A435D7">
      <w:r w:rsidRPr="00A435D7">
        <w:t>Un réseau pluridisciplinaire et multilingue composé de formateurs du CEFIS et de</w:t>
      </w:r>
    </w:p>
    <w:p w:rsidR="00A435D7" w:rsidRPr="00A435D7" w:rsidRDefault="00A435D7" w:rsidP="00A435D7">
      <w:proofErr w:type="gramStart"/>
      <w:r w:rsidRPr="00A435D7">
        <w:t>professionnels</w:t>
      </w:r>
      <w:proofErr w:type="gramEnd"/>
      <w:r w:rsidRPr="00A435D7">
        <w:t xml:space="preserve"> du secteur social et du monde associatif au Luxembourg, certifiés à</w:t>
      </w:r>
    </w:p>
    <w:p w:rsidR="00A435D7" w:rsidRPr="00A435D7" w:rsidRDefault="00A435D7" w:rsidP="00A435D7">
      <w:proofErr w:type="gramStart"/>
      <w:r w:rsidRPr="00A435D7">
        <w:t>l’approche</w:t>
      </w:r>
      <w:proofErr w:type="gramEnd"/>
      <w:r w:rsidRPr="00A435D7">
        <w:t xml:space="preserve"> interculturelle, pouvant intervenir devant des publics variés et dans les trois</w:t>
      </w:r>
    </w:p>
    <w:p w:rsidR="00A435D7" w:rsidRPr="00A435D7" w:rsidRDefault="00A435D7" w:rsidP="00A435D7">
      <w:proofErr w:type="gramStart"/>
      <w:r w:rsidRPr="00A435D7">
        <w:t>langues</w:t>
      </w:r>
      <w:proofErr w:type="gramEnd"/>
      <w:r w:rsidRPr="00A435D7">
        <w:t xml:space="preserve"> du pays.</w:t>
      </w:r>
    </w:p>
    <w:p w:rsidR="00CC5E54" w:rsidRDefault="00CC5E54" w:rsidP="00A435D7"/>
    <w:p w:rsidR="00A435D7" w:rsidRPr="00CC5E54" w:rsidRDefault="00A435D7" w:rsidP="00A435D7">
      <w:pPr>
        <w:rPr>
          <w:b/>
        </w:rPr>
      </w:pPr>
      <w:r w:rsidRPr="00CC5E54">
        <w:rPr>
          <w:b/>
        </w:rPr>
        <w:t>Méthode pédagogique</w:t>
      </w:r>
    </w:p>
    <w:p w:rsidR="00A435D7" w:rsidRPr="00A435D7" w:rsidRDefault="00A435D7" w:rsidP="00A435D7">
      <w:r w:rsidRPr="00A435D7">
        <w:t>Adaptée au contexte multiculturel luxembourgeois, la méthode pédagogique utilisée est</w:t>
      </w:r>
    </w:p>
    <w:p w:rsidR="00A435D7" w:rsidRPr="00A435D7" w:rsidRDefault="00A435D7" w:rsidP="00A435D7">
      <w:proofErr w:type="gramStart"/>
      <w:r w:rsidRPr="00A435D7">
        <w:t>interactive</w:t>
      </w:r>
      <w:proofErr w:type="gramEnd"/>
      <w:r w:rsidRPr="00A435D7">
        <w:t xml:space="preserve"> et inductive, faisant appel aux expériences et aux savoir-faire développés par</w:t>
      </w:r>
    </w:p>
    <w:p w:rsidR="00A435D7" w:rsidRPr="00A435D7" w:rsidRDefault="00A435D7" w:rsidP="00A435D7">
      <w:proofErr w:type="gramStart"/>
      <w:r w:rsidRPr="00A435D7">
        <w:t>les</w:t>
      </w:r>
      <w:proofErr w:type="gramEnd"/>
      <w:r w:rsidRPr="00A435D7">
        <w:t xml:space="preserve"> participants (groupes de 8 à 15 personnes) dans le cadre de leur pratique</w:t>
      </w:r>
    </w:p>
    <w:p w:rsidR="00A435D7" w:rsidRPr="00A435D7" w:rsidRDefault="00A435D7" w:rsidP="00A435D7">
      <w:proofErr w:type="gramStart"/>
      <w:r w:rsidRPr="00A435D7">
        <w:t>professionnelle</w:t>
      </w:r>
      <w:proofErr w:type="gramEnd"/>
      <w:r w:rsidRPr="00A435D7">
        <w:t>.</w:t>
      </w:r>
    </w:p>
    <w:p w:rsidR="00A435D7" w:rsidRPr="00A435D7" w:rsidRDefault="00A435D7" w:rsidP="00A435D7">
      <w:r w:rsidRPr="00A435D7">
        <w:t>Différents outils sont utilisés : études de cas, mises en situation, témoignages, vidéos,</w:t>
      </w:r>
    </w:p>
    <w:p w:rsidR="00CC5E54" w:rsidRDefault="00A435D7" w:rsidP="00A435D7">
      <w:proofErr w:type="gramStart"/>
      <w:r w:rsidRPr="00A435D7">
        <w:t>débats</w:t>
      </w:r>
      <w:proofErr w:type="gramEnd"/>
      <w:r w:rsidRPr="00A435D7">
        <w:t>, exposés théoriques, travail en sous-groupes.</w:t>
      </w:r>
      <w:r w:rsidR="00955B0E" w:rsidRPr="00A435D7">
        <w:br/>
      </w:r>
    </w:p>
    <w:p w:rsidR="00955B0E" w:rsidRDefault="00CC5E54" w:rsidP="00A435D7">
      <w:r w:rsidRPr="00CC5E54">
        <w:rPr>
          <w:b/>
        </w:rPr>
        <w:t xml:space="preserve">Contact et </w:t>
      </w:r>
      <w:r w:rsidR="00955B0E" w:rsidRPr="00CC5E54">
        <w:rPr>
          <w:b/>
        </w:rPr>
        <w:t>renseignements </w:t>
      </w:r>
      <w:r w:rsidR="00955B0E" w:rsidRPr="00CC5E54">
        <w:rPr>
          <w:b/>
        </w:rPr>
        <w:br/>
      </w:r>
      <w:r w:rsidRPr="00CC5E54">
        <w:rPr>
          <w:b/>
        </w:rPr>
        <w:t>CEFIS</w:t>
      </w:r>
      <w:r w:rsidR="00955B0E" w:rsidRPr="00CC5E54">
        <w:rPr>
          <w:b/>
        </w:rPr>
        <w:br/>
      </w:r>
      <w:r w:rsidR="00955B0E" w:rsidRPr="00A435D7">
        <w:t xml:space="preserve">Frédéric </w:t>
      </w:r>
      <w:proofErr w:type="spellStart"/>
      <w:r w:rsidR="00955B0E" w:rsidRPr="00A435D7">
        <w:t>Mertz</w:t>
      </w:r>
      <w:proofErr w:type="spellEnd"/>
      <w:r w:rsidR="00955B0E" w:rsidRPr="00A435D7">
        <w:br/>
        <w:t>5, avenue Marie-Thérèse</w:t>
      </w:r>
      <w:r w:rsidR="00955B0E" w:rsidRPr="00A435D7">
        <w:br/>
        <w:t>L-2132 Luxembourg</w:t>
      </w:r>
      <w:r w:rsidR="00955B0E" w:rsidRPr="00A435D7">
        <w:br/>
        <w:t>Tél : 44 743 507</w:t>
      </w:r>
      <w:r w:rsidR="00955B0E" w:rsidRPr="00A435D7">
        <w:br/>
        <w:t>Fax : 44 74</w:t>
      </w:r>
      <w:r>
        <w:t>3 515</w:t>
      </w:r>
      <w:r>
        <w:br/>
      </w:r>
      <w:hyperlink r:id="rId9" w:history="1">
        <w:r w:rsidRPr="00E93EE8">
          <w:rPr>
            <w:rStyle w:val="Lienhypertexte"/>
          </w:rPr>
          <w:t>frederic.mertz@cefis.lu</w:t>
        </w:r>
      </w:hyperlink>
      <w:r>
        <w:t xml:space="preserve"> </w:t>
      </w:r>
    </w:p>
    <w:p w:rsidR="00CC5E54" w:rsidRPr="00A435D7" w:rsidRDefault="00CC5E54" w:rsidP="00A435D7">
      <w:hyperlink r:id="rId10" w:history="1">
        <w:r w:rsidRPr="00E93EE8">
          <w:rPr>
            <w:rStyle w:val="Lienhypertexte"/>
          </w:rPr>
          <w:t>www.cefis.lu</w:t>
        </w:r>
      </w:hyperlink>
      <w:r>
        <w:t xml:space="preserve"> </w:t>
      </w:r>
    </w:p>
    <w:p w:rsidR="00955B0E" w:rsidRPr="00A435D7" w:rsidRDefault="00955B0E" w:rsidP="00A435D7"/>
    <w:sectPr w:rsidR="00955B0E" w:rsidRPr="00A435D7" w:rsidSect="004772B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63FDD"/>
    <w:multiLevelType w:val="hybridMultilevel"/>
    <w:tmpl w:val="8780D406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74A25"/>
    <w:multiLevelType w:val="multilevel"/>
    <w:tmpl w:val="6512D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7F1E3C"/>
    <w:multiLevelType w:val="hybridMultilevel"/>
    <w:tmpl w:val="4F6C75A6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C61B6"/>
    <w:multiLevelType w:val="hybridMultilevel"/>
    <w:tmpl w:val="9BB26BFC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26C96"/>
    <w:multiLevelType w:val="hybridMultilevel"/>
    <w:tmpl w:val="EFDECAE2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14025A"/>
    <w:multiLevelType w:val="multilevel"/>
    <w:tmpl w:val="D8B67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A433AD"/>
    <w:multiLevelType w:val="multilevel"/>
    <w:tmpl w:val="80D4A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BC3EC5"/>
    <w:multiLevelType w:val="multilevel"/>
    <w:tmpl w:val="B29A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E5265E"/>
    <w:multiLevelType w:val="hybridMultilevel"/>
    <w:tmpl w:val="8730E14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9B6F4B"/>
    <w:multiLevelType w:val="hybridMultilevel"/>
    <w:tmpl w:val="BD2CC4BC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8"/>
  </w:num>
  <w:num w:numId="8">
    <w:abstractNumId w:val="9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B0E"/>
    <w:rsid w:val="004772B8"/>
    <w:rsid w:val="004C4B66"/>
    <w:rsid w:val="00831D91"/>
    <w:rsid w:val="00955B0E"/>
    <w:rsid w:val="009C5CD4"/>
    <w:rsid w:val="00A435D7"/>
    <w:rsid w:val="00A80BAA"/>
    <w:rsid w:val="00CC5E54"/>
    <w:rsid w:val="00F9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C0FD4"/>
  <w14:defaultImageDpi w14:val="32767"/>
  <w15:chartTrackingRefBased/>
  <w15:docId w15:val="{690FD0DB-4086-154F-BEE8-712F238FB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5B0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LU" w:eastAsia="fr-FR"/>
    </w:rPr>
  </w:style>
  <w:style w:type="character" w:styleId="Accentuation">
    <w:name w:val="Emphasis"/>
    <w:basedOn w:val="Policepardfaut"/>
    <w:uiPriority w:val="20"/>
    <w:qFormat/>
    <w:rsid w:val="00955B0E"/>
    <w:rPr>
      <w:i/>
      <w:iCs/>
    </w:rPr>
  </w:style>
  <w:style w:type="character" w:styleId="Lienhypertexte">
    <w:name w:val="Hyperlink"/>
    <w:basedOn w:val="Policepardfaut"/>
    <w:uiPriority w:val="99"/>
    <w:unhideWhenUsed/>
    <w:rsid w:val="00955B0E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A435D7"/>
    <w:pPr>
      <w:ind w:left="720"/>
      <w:contextualSpacing/>
    </w:pPr>
  </w:style>
  <w:style w:type="character" w:styleId="Mentionnonrsolue">
    <w:name w:val="Unresolved Mention"/>
    <w:basedOn w:val="Policepardfaut"/>
    <w:uiPriority w:val="99"/>
    <w:rsid w:val="00CC5E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7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rius-migrationeducation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ietarfrancecongres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ifris.eu/index.php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unifr.ch/ipg/aric/aric-accueil" TargetMode="External"/><Relationship Id="rId10" Type="http://schemas.openxmlformats.org/officeDocument/2006/relationships/hyperlink" Target="http://www.cefis.l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rederic.mertz@cefis.lu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630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Asti Ensemble</dc:creator>
  <cp:keywords/>
  <dc:description/>
  <cp:lastModifiedBy>Asti Ensemble</cp:lastModifiedBy>
  <cp:revision>2</cp:revision>
  <dcterms:created xsi:type="dcterms:W3CDTF">2018-07-31T13:23:00Z</dcterms:created>
  <dcterms:modified xsi:type="dcterms:W3CDTF">2018-08-01T13:37:00Z</dcterms:modified>
</cp:coreProperties>
</file>