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A6" w:rsidRPr="00D530A6" w:rsidRDefault="00D530A6" w:rsidP="00D530A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 xml:space="preserve">Formation INAP : </w:t>
      </w:r>
      <w:r w:rsidRPr="00D53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>Accueil physique de qualité</w:t>
      </w:r>
    </w:p>
    <w:p w:rsidR="00D530A6" w:rsidRPr="00D530A6" w:rsidRDefault="00D530A6" w:rsidP="00D530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</w:pPr>
      <w:r w:rsidRPr="00D530A6"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>Public cible</w:t>
      </w:r>
    </w:p>
    <w:p w:rsidR="00D530A6" w:rsidRPr="00D530A6" w:rsidRDefault="00D530A6" w:rsidP="00D530A6">
      <w:pPr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 xml:space="preserve">Agents chargés de l'accueil physique du public et plus spécifiquement agents qui sont nouvellement appelés à remplir des missions de gestion d'un guichet d'accueil </w:t>
      </w:r>
    </w:p>
    <w:p w:rsidR="00D530A6" w:rsidRPr="00D530A6" w:rsidRDefault="00D530A6" w:rsidP="00D530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</w:pPr>
      <w:r w:rsidRPr="00D530A6"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>Cycle de compétences</w:t>
      </w:r>
    </w:p>
    <w:p w:rsidR="00D530A6" w:rsidRPr="00D530A6" w:rsidRDefault="00D530A6" w:rsidP="00D530A6">
      <w:pPr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 xml:space="preserve">Accueil et encadrement du public </w:t>
      </w:r>
    </w:p>
    <w:p w:rsidR="00D530A6" w:rsidRPr="00D530A6" w:rsidRDefault="00D530A6" w:rsidP="00D530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</w:pPr>
      <w:r w:rsidRPr="00D530A6"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>Objectifs</w:t>
      </w:r>
    </w:p>
    <w:p w:rsidR="00D530A6" w:rsidRPr="00D530A6" w:rsidRDefault="00D530A6" w:rsidP="00D530A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>Apprendre les mécanismes de fonctionnement d'une communication dans une relation interpersonnelle. Améliorer le service au public par le biais d'une gestion compétente du guichet d'accueil.</w:t>
      </w:r>
    </w:p>
    <w:p w:rsidR="00D530A6" w:rsidRPr="00D530A6" w:rsidRDefault="00D530A6" w:rsidP="00D530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</w:pPr>
      <w:r w:rsidRPr="00D530A6"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>Contenu</w:t>
      </w:r>
    </w:p>
    <w:p w:rsidR="00D530A6" w:rsidRPr="00D530A6" w:rsidRDefault="00D530A6" w:rsidP="00D530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>Les missions du personnel de l'accueil</w:t>
      </w:r>
    </w:p>
    <w:p w:rsidR="00D530A6" w:rsidRPr="00D530A6" w:rsidRDefault="00D530A6" w:rsidP="00D530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>Les différents types de communication et leur fonctionnement (l'interaction sociale dans une communication interpersonnelle)</w:t>
      </w:r>
    </w:p>
    <w:p w:rsidR="00D530A6" w:rsidRPr="00D530A6" w:rsidRDefault="00D530A6" w:rsidP="00D530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>Le positionnement du personnel en charge</w:t>
      </w:r>
    </w:p>
    <w:p w:rsidR="00D530A6" w:rsidRPr="00D530A6" w:rsidRDefault="00D530A6" w:rsidP="00D530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>L'aménagement technique du guichet d'accueil</w:t>
      </w:r>
    </w:p>
    <w:p w:rsidR="00D530A6" w:rsidRPr="00D530A6" w:rsidRDefault="00D530A6" w:rsidP="00D530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</w:pPr>
      <w:r w:rsidRPr="00D530A6"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>Gestionnaire de formation</w:t>
      </w:r>
    </w:p>
    <w:p w:rsidR="00D530A6" w:rsidRPr="00D530A6" w:rsidRDefault="00D530A6" w:rsidP="00D530A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530A6">
        <w:rPr>
          <w:rFonts w:ascii="Times New Roman" w:eastAsia="Times New Roman" w:hAnsi="Times New Roman" w:cs="Times New Roman"/>
          <w:lang w:val="fr-LU" w:eastAsia="fr-LU"/>
        </w:rPr>
        <w:t xml:space="preserve">Mireille </w:t>
      </w:r>
      <w:proofErr w:type="spellStart"/>
      <w:r w:rsidRPr="00D530A6">
        <w:rPr>
          <w:rFonts w:ascii="Times New Roman" w:eastAsia="Times New Roman" w:hAnsi="Times New Roman" w:cs="Times New Roman"/>
          <w:lang w:val="fr-LU" w:eastAsia="fr-LU"/>
        </w:rPr>
        <w:t>Schranz</w:t>
      </w:r>
      <w:proofErr w:type="spellEnd"/>
      <w:r w:rsidRPr="00D530A6">
        <w:rPr>
          <w:rFonts w:ascii="Times New Roman" w:eastAsia="Times New Roman" w:hAnsi="Times New Roman" w:cs="Times New Roman"/>
          <w:lang w:val="fr-LU" w:eastAsia="fr-LU"/>
        </w:rPr>
        <w:br/>
        <w:t>Tél. : 247 83158</w:t>
      </w:r>
      <w:r w:rsidRPr="00D530A6">
        <w:rPr>
          <w:rFonts w:ascii="Times New Roman" w:eastAsia="Times New Roman" w:hAnsi="Times New Roman" w:cs="Times New Roman"/>
          <w:lang w:val="fr-LU" w:eastAsia="fr-LU"/>
        </w:rPr>
        <w:br/>
        <w:t xml:space="preserve">E-mail : </w:t>
      </w:r>
      <w:hyperlink r:id="rId5" w:tgtFrame="_blank" w:tooltip="Envoyer un email à mireille.schranz@inap.etat.lu - Nouvelle fenêtre" w:history="1">
        <w:r w:rsidRPr="00D530A6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mireille.schranz@inap.etat.lu</w:t>
        </w:r>
      </w:hyperlink>
    </w:p>
    <w:p w:rsidR="0028319F" w:rsidRDefault="00D530A6">
      <w:bookmarkStart w:id="0" w:name="_GoBack"/>
      <w:bookmarkEnd w:id="0"/>
    </w:p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5FC"/>
    <w:multiLevelType w:val="multilevel"/>
    <w:tmpl w:val="47B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6"/>
    <w:rsid w:val="004772B8"/>
    <w:rsid w:val="00831D91"/>
    <w:rsid w:val="009C5CD4"/>
    <w:rsid w:val="00D530A6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D3FCA468-BF3C-7E4A-BCBD-3AEF616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30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LU" w:eastAsia="fr-LU"/>
    </w:rPr>
  </w:style>
  <w:style w:type="paragraph" w:styleId="Titre2">
    <w:name w:val="heading 2"/>
    <w:basedOn w:val="Normal"/>
    <w:link w:val="Titre2Car"/>
    <w:uiPriority w:val="9"/>
    <w:qFormat/>
    <w:rsid w:val="00D530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paragraph" w:styleId="Titre3">
    <w:name w:val="heading 3"/>
    <w:basedOn w:val="Normal"/>
    <w:link w:val="Titre3Car"/>
    <w:uiPriority w:val="9"/>
    <w:qFormat/>
    <w:rsid w:val="00D530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30A6"/>
    <w:rPr>
      <w:rFonts w:ascii="Times New Roman" w:eastAsia="Times New Roman" w:hAnsi="Times New Roman" w:cs="Times New Roman"/>
      <w:b/>
      <w:bCs/>
      <w:kern w:val="36"/>
      <w:sz w:val="48"/>
      <w:szCs w:val="48"/>
      <w:lang w:val="fr-LU" w:eastAsia="fr-LU"/>
    </w:rPr>
  </w:style>
  <w:style w:type="character" w:customStyle="1" w:styleId="Titre2Car">
    <w:name w:val="Titre 2 Car"/>
    <w:basedOn w:val="Policepardfaut"/>
    <w:link w:val="Titre2"/>
    <w:uiPriority w:val="9"/>
    <w:rsid w:val="00D530A6"/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character" w:customStyle="1" w:styleId="Titre3Car">
    <w:name w:val="Titre 3 Car"/>
    <w:basedOn w:val="Policepardfaut"/>
    <w:link w:val="Titre3"/>
    <w:uiPriority w:val="9"/>
    <w:rsid w:val="00D530A6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D530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0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ille.schranz@inap.etat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2018-07-06T06:59:00Z</dcterms:created>
  <dcterms:modified xsi:type="dcterms:W3CDTF">2018-07-06T07:01:00Z</dcterms:modified>
</cp:coreProperties>
</file>