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1E35" w14:textId="77777777" w:rsidR="00324B18" w:rsidRDefault="00324B18" w:rsidP="00324B18">
      <w:pPr>
        <w:jc w:val="center"/>
        <w:rPr>
          <w:b/>
          <w:szCs w:val="24"/>
          <w:lang w:val="fr-CH"/>
        </w:rPr>
      </w:pPr>
    </w:p>
    <w:p w14:paraId="54CEB6EB" w14:textId="10B4282C" w:rsidR="00324B18" w:rsidRDefault="00324B18" w:rsidP="00324B18">
      <w:pPr>
        <w:jc w:val="center"/>
        <w:rPr>
          <w:szCs w:val="24"/>
          <w:lang w:val="fr-CH"/>
        </w:rPr>
      </w:pPr>
      <w:r w:rsidRPr="00324B18">
        <w:rPr>
          <w:b/>
          <w:szCs w:val="24"/>
          <w:lang w:val="fr-CH"/>
        </w:rPr>
        <w:t>GR</w:t>
      </w:r>
      <w:r w:rsidRPr="00324B18">
        <w:rPr>
          <w:szCs w:val="24"/>
          <w:lang w:val="fr-CH"/>
        </w:rPr>
        <w:t>oupe d’</w:t>
      </w:r>
      <w:r w:rsidRPr="00324B18">
        <w:rPr>
          <w:b/>
          <w:szCs w:val="24"/>
          <w:lang w:val="fr-CH"/>
        </w:rPr>
        <w:t>E</w:t>
      </w:r>
      <w:r w:rsidRPr="00324B18">
        <w:rPr>
          <w:szCs w:val="24"/>
          <w:lang w:val="fr-CH"/>
        </w:rPr>
        <w:t xml:space="preserve">change et de </w:t>
      </w:r>
      <w:r w:rsidRPr="00324B18">
        <w:rPr>
          <w:b/>
          <w:szCs w:val="24"/>
          <w:lang w:val="fr-CH"/>
        </w:rPr>
        <w:t>S</w:t>
      </w:r>
      <w:r w:rsidRPr="00324B18">
        <w:rPr>
          <w:szCs w:val="24"/>
          <w:lang w:val="fr-CH"/>
        </w:rPr>
        <w:t>outien en matière d’</w:t>
      </w:r>
      <w:r w:rsidRPr="00324B18">
        <w:rPr>
          <w:b/>
          <w:szCs w:val="24"/>
          <w:lang w:val="fr-CH"/>
        </w:rPr>
        <w:t>I</w:t>
      </w:r>
      <w:r w:rsidRPr="00324B18">
        <w:rPr>
          <w:szCs w:val="24"/>
          <w:lang w:val="fr-CH"/>
        </w:rPr>
        <w:t xml:space="preserve">ntégration au niveau </w:t>
      </w:r>
      <w:r w:rsidRPr="00324B18">
        <w:rPr>
          <w:b/>
          <w:szCs w:val="24"/>
          <w:lang w:val="fr-CH"/>
        </w:rPr>
        <w:t>L</w:t>
      </w:r>
      <w:r w:rsidRPr="00324B18">
        <w:rPr>
          <w:szCs w:val="24"/>
          <w:lang w:val="fr-CH"/>
        </w:rPr>
        <w:t xml:space="preserve">ocal </w:t>
      </w:r>
      <w:r w:rsidRPr="00324B18">
        <w:rPr>
          <w:szCs w:val="24"/>
          <w:lang w:val="fr-CH"/>
        </w:rPr>
        <w:t>–</w:t>
      </w:r>
      <w:r w:rsidRPr="00324B18">
        <w:rPr>
          <w:szCs w:val="24"/>
          <w:lang w:val="fr-CH"/>
        </w:rPr>
        <w:t xml:space="preserve"> </w:t>
      </w:r>
      <w:r w:rsidRPr="00324B18">
        <w:rPr>
          <w:b/>
          <w:szCs w:val="24"/>
          <w:lang w:val="fr-CH"/>
        </w:rPr>
        <w:t>GRESIL</w:t>
      </w:r>
      <w:r w:rsidRPr="00324B18">
        <w:rPr>
          <w:szCs w:val="24"/>
          <w:lang w:val="fr-CH"/>
        </w:rPr>
        <w:t xml:space="preserve"> - </w:t>
      </w:r>
      <w:r w:rsidRPr="00324B18">
        <w:rPr>
          <w:b/>
          <w:szCs w:val="24"/>
          <w:lang w:val="fr-CH"/>
        </w:rPr>
        <w:t>Présentation générale</w:t>
      </w:r>
      <w:r>
        <w:rPr>
          <w:szCs w:val="24"/>
          <w:lang w:val="fr-CH"/>
        </w:rPr>
        <w:t xml:space="preserve"> </w:t>
      </w:r>
    </w:p>
    <w:p w14:paraId="4FD7BBF9" w14:textId="77777777" w:rsidR="00324B18" w:rsidRDefault="00324B18" w:rsidP="00324B18">
      <w:pPr>
        <w:jc w:val="center"/>
        <w:rPr>
          <w:szCs w:val="24"/>
          <w:lang w:val="fr-CH"/>
        </w:rPr>
      </w:pPr>
      <w:bookmarkStart w:id="0" w:name="_GoBack"/>
      <w:bookmarkEnd w:id="0"/>
    </w:p>
    <w:p w14:paraId="3BAC2280" w14:textId="77777777" w:rsidR="00324B18" w:rsidRDefault="00324B18" w:rsidP="00324B18">
      <w:pPr>
        <w:rPr>
          <w:lang w:val="fr-CH"/>
        </w:rPr>
      </w:pPr>
      <w:r>
        <w:rPr>
          <w:lang w:val="fr-CH"/>
        </w:rPr>
        <w:t xml:space="preserve">Le </w:t>
      </w:r>
      <w:r w:rsidRPr="003F7F0C">
        <w:rPr>
          <w:b/>
          <w:lang w:val="fr-CH"/>
        </w:rPr>
        <w:t>GR</w:t>
      </w:r>
      <w:r>
        <w:rPr>
          <w:lang w:val="fr-CH"/>
        </w:rPr>
        <w:t>oupe d’</w:t>
      </w:r>
      <w:r w:rsidRPr="003F7F0C">
        <w:rPr>
          <w:b/>
          <w:lang w:val="fr-CH"/>
        </w:rPr>
        <w:t>E</w:t>
      </w:r>
      <w:r>
        <w:rPr>
          <w:lang w:val="fr-CH"/>
        </w:rPr>
        <w:t xml:space="preserve">change et de </w:t>
      </w:r>
      <w:r w:rsidRPr="003F7F0C">
        <w:rPr>
          <w:b/>
          <w:lang w:val="fr-CH"/>
        </w:rPr>
        <w:t>S</w:t>
      </w:r>
      <w:r>
        <w:rPr>
          <w:lang w:val="fr-CH"/>
        </w:rPr>
        <w:t>outien en matière d’</w:t>
      </w:r>
      <w:r w:rsidRPr="003F7F0C">
        <w:rPr>
          <w:b/>
          <w:lang w:val="fr-CH"/>
        </w:rPr>
        <w:t>I</w:t>
      </w:r>
      <w:r>
        <w:rPr>
          <w:lang w:val="fr-CH"/>
        </w:rPr>
        <w:t xml:space="preserve">ntégration au niveau </w:t>
      </w:r>
      <w:r w:rsidRPr="003F7F0C">
        <w:rPr>
          <w:b/>
          <w:lang w:val="fr-CH"/>
        </w:rPr>
        <w:t>L</w:t>
      </w:r>
      <w:r>
        <w:rPr>
          <w:lang w:val="fr-CH"/>
        </w:rPr>
        <w:t xml:space="preserve">ocal – </w:t>
      </w:r>
      <w:r w:rsidRPr="003F7F0C">
        <w:rPr>
          <w:b/>
          <w:lang w:val="fr-CH"/>
        </w:rPr>
        <w:t>GRESIL</w:t>
      </w:r>
      <w:r>
        <w:rPr>
          <w:lang w:val="fr-CH"/>
        </w:rPr>
        <w:t xml:space="preserve"> est né suite à l’organisation des 2</w:t>
      </w:r>
      <w:r w:rsidRPr="000869BE">
        <w:rPr>
          <w:vertAlign w:val="superscript"/>
          <w:lang w:val="fr-CH"/>
        </w:rPr>
        <w:t>èmes</w:t>
      </w:r>
      <w:r>
        <w:rPr>
          <w:lang w:val="fr-CH"/>
        </w:rPr>
        <w:t xml:space="preserve"> Assises Nationales de l’Intégration au Niveau Local en 2017, qui ont souligné le fort intérêt et le besoin des communes luxembourgeoises à travailler en réseau sur les thèmes qui concernent l’intégration et le vivre ensemble. </w:t>
      </w:r>
    </w:p>
    <w:p w14:paraId="194C392E" w14:textId="77777777" w:rsidR="00324B18" w:rsidRDefault="00324B18" w:rsidP="00324B18">
      <w:pPr>
        <w:rPr>
          <w:i/>
          <w:lang w:val="fr-CH"/>
        </w:rPr>
      </w:pPr>
    </w:p>
    <w:p w14:paraId="55B461F7" w14:textId="77777777" w:rsidR="00324B18" w:rsidRPr="001C686A" w:rsidRDefault="00324B18" w:rsidP="00324B18">
      <w:pPr>
        <w:rPr>
          <w:i/>
          <w:lang w:val="fr-CH"/>
        </w:rPr>
      </w:pPr>
      <w:r w:rsidRPr="00FA792D">
        <w:rPr>
          <w:i/>
          <w:lang w:val="fr-CH"/>
        </w:rPr>
        <w:t xml:space="preserve">Le GRESIL est </w:t>
      </w:r>
      <w:r w:rsidRPr="001C686A">
        <w:rPr>
          <w:i/>
          <w:lang w:val="fr-CH"/>
        </w:rPr>
        <w:t xml:space="preserve">un instrument </w:t>
      </w:r>
    </w:p>
    <w:p w14:paraId="041F15EE" w14:textId="77777777" w:rsidR="00324B18" w:rsidRPr="00C3563C" w:rsidRDefault="00324B18" w:rsidP="00324B18">
      <w:pPr>
        <w:rPr>
          <w:lang w:val="fr-CH"/>
        </w:rPr>
      </w:pPr>
      <w:r>
        <w:rPr>
          <w:lang w:val="fr-CH"/>
        </w:rPr>
        <w:t xml:space="preserve">qui cherche en premier lieu à </w:t>
      </w:r>
      <w:r w:rsidRPr="00C3563C">
        <w:rPr>
          <w:b/>
          <w:lang w:val="fr-CH"/>
        </w:rPr>
        <w:t>développer les compétences de ses participants en matière d’intégration locale par l’échange et le travail en ateliers thématiques</w:t>
      </w:r>
      <w:r>
        <w:rPr>
          <w:lang w:val="fr-CH"/>
        </w:rPr>
        <w:t xml:space="preserve">. Le GRESIL met en réseau les personnes de référence en matière d’intégration locale pour un échange intense d’expériences, une acquisition réelle de savoir-faire et un développement certain des capacités professionnelles.  </w:t>
      </w:r>
    </w:p>
    <w:p w14:paraId="3798ECBB" w14:textId="77777777" w:rsidR="00324B18" w:rsidRDefault="00324B18" w:rsidP="00324B18">
      <w:pPr>
        <w:rPr>
          <w:b/>
          <w:lang w:val="fr-CH"/>
        </w:rPr>
      </w:pPr>
    </w:p>
    <w:p w14:paraId="00BE8E4A" w14:textId="77777777" w:rsidR="00324B18" w:rsidRDefault="00324B18" w:rsidP="00324B18">
      <w:pPr>
        <w:contextualSpacing/>
        <w:rPr>
          <w:lang w:val="fr-CH"/>
        </w:rPr>
      </w:pPr>
      <w:r w:rsidRPr="00292E47">
        <w:rPr>
          <w:i/>
          <w:lang w:val="fr-CH"/>
        </w:rPr>
        <w:t xml:space="preserve">Quelle est la différence entre les Assises Nationales de l’Intégration et le GRESIL ? </w:t>
      </w:r>
      <w:r>
        <w:rPr>
          <w:lang w:val="fr-CH"/>
        </w:rPr>
        <w:t xml:space="preserve"> </w:t>
      </w:r>
    </w:p>
    <w:p w14:paraId="035F7FBC" w14:textId="77777777" w:rsidR="00324B18" w:rsidRDefault="00324B18" w:rsidP="00324B18">
      <w:pPr>
        <w:rPr>
          <w:lang w:val="fr-CH"/>
        </w:rPr>
      </w:pPr>
      <w:r>
        <w:rPr>
          <w:lang w:val="fr-CH"/>
        </w:rPr>
        <w:t xml:space="preserve">Les assises nationales sont un instrument de politique générale qui permet aux acteurs politiques locaux de prendre ou de redéfinir leurs orientations en matière de vivre ensemble. Elles marquent un moment fort de discussion sur les politiques locales du vivre ensemble. Exemples concrets et bonnes pratiques à l’appui, les participants se retrouvent entre pairs pour s’informer, se rassurer, s’échanger et se ressourcer.  </w:t>
      </w:r>
    </w:p>
    <w:p w14:paraId="71D577DC" w14:textId="77777777" w:rsidR="00324B18" w:rsidRDefault="00324B18" w:rsidP="00324B18">
      <w:pPr>
        <w:rPr>
          <w:lang w:val="fr-CH"/>
        </w:rPr>
      </w:pPr>
    </w:p>
    <w:p w14:paraId="31B59505" w14:textId="01B402A0" w:rsidR="00324B18" w:rsidRDefault="00324B18" w:rsidP="00324B18">
      <w:pPr>
        <w:spacing w:line="360" w:lineRule="auto"/>
        <w:rPr>
          <w:b/>
          <w:lang w:val="fr-CH"/>
        </w:rPr>
      </w:pPr>
      <w:r w:rsidRPr="00085C95">
        <w:rPr>
          <w:b/>
          <w:lang w:val="fr-CH"/>
        </w:rPr>
        <w:t xml:space="preserve">Statut </w:t>
      </w:r>
    </w:p>
    <w:p w14:paraId="1E229D79" w14:textId="77777777" w:rsidR="00324B18" w:rsidRDefault="00324B18" w:rsidP="00324B18">
      <w:pPr>
        <w:rPr>
          <w:lang w:val="fr-CH"/>
        </w:rPr>
      </w:pPr>
      <w:r>
        <w:rPr>
          <w:lang w:val="fr-CH"/>
        </w:rPr>
        <w:t xml:space="preserve">Conçu comme un </w:t>
      </w:r>
      <w:r w:rsidRPr="00C3563C">
        <w:rPr>
          <w:b/>
          <w:lang w:val="fr-CH"/>
        </w:rPr>
        <w:t>groupe de travail</w:t>
      </w:r>
      <w:r>
        <w:rPr>
          <w:lang w:val="fr-CH"/>
        </w:rPr>
        <w:t xml:space="preserve"> à composition variable, le GRESIL n’a pour l’instant pas de statut précis ; c’est une plateforme constituée dans l’intérêt des communes et pour les communes. Les initiateurs en sont le SYVICOL, l’OLAI et l’ASTI (appelés ci-après les initiateurs). </w:t>
      </w:r>
    </w:p>
    <w:p w14:paraId="0B757011" w14:textId="77777777" w:rsidR="00324B18" w:rsidRDefault="00324B18" w:rsidP="00324B18">
      <w:pPr>
        <w:rPr>
          <w:lang w:val="fr-CH"/>
        </w:rPr>
      </w:pPr>
    </w:p>
    <w:p w14:paraId="30FFF314" w14:textId="77777777" w:rsidR="00324B18" w:rsidRPr="00085C95" w:rsidRDefault="00324B18" w:rsidP="00324B18">
      <w:pPr>
        <w:spacing w:line="360" w:lineRule="auto"/>
        <w:rPr>
          <w:b/>
          <w:lang w:val="fr-CH"/>
        </w:rPr>
      </w:pPr>
      <w:r w:rsidRPr="00085C95">
        <w:rPr>
          <w:b/>
          <w:lang w:val="fr-CH"/>
        </w:rPr>
        <w:t>Mission</w:t>
      </w:r>
      <w:r>
        <w:rPr>
          <w:b/>
          <w:lang w:val="fr-CH"/>
        </w:rPr>
        <w:t xml:space="preserve"> </w:t>
      </w:r>
    </w:p>
    <w:p w14:paraId="661D065D" w14:textId="77777777" w:rsidR="00324B18" w:rsidRDefault="00324B18" w:rsidP="00324B18">
      <w:pPr>
        <w:rPr>
          <w:b/>
          <w:lang w:val="fr-CH"/>
        </w:rPr>
      </w:pPr>
      <w:r>
        <w:rPr>
          <w:lang w:val="fr-CH"/>
        </w:rPr>
        <w:t xml:space="preserve">La principale mission du GRESIL consiste à proposer aux communes une plateforme de rassemblement, d’échange, d’information, de formation et de soutien autour des thèmes de l’intégration et du vivre ensemble au niveau local qui </w:t>
      </w:r>
      <w:r w:rsidRPr="00C3563C">
        <w:rPr>
          <w:b/>
          <w:lang w:val="fr-CH"/>
        </w:rPr>
        <w:t xml:space="preserve">vise </w:t>
      </w:r>
    </w:p>
    <w:p w14:paraId="028A19E8" w14:textId="77777777" w:rsidR="00324B18" w:rsidRDefault="00324B18" w:rsidP="00324B18">
      <w:pPr>
        <w:pStyle w:val="Paragraphedeliste"/>
        <w:numPr>
          <w:ilvl w:val="0"/>
          <w:numId w:val="3"/>
        </w:numPr>
        <w:rPr>
          <w:b/>
          <w:lang w:val="fr-CH"/>
        </w:rPr>
      </w:pPr>
      <w:proofErr w:type="gramStart"/>
      <w:r w:rsidRPr="00C3563C">
        <w:rPr>
          <w:b/>
          <w:lang w:val="fr-CH"/>
        </w:rPr>
        <w:t>la</w:t>
      </w:r>
      <w:proofErr w:type="gramEnd"/>
      <w:r w:rsidRPr="00C3563C">
        <w:rPr>
          <w:b/>
          <w:lang w:val="fr-CH"/>
        </w:rPr>
        <w:t xml:space="preserve"> mise en réseau de ses acteurs locaux, </w:t>
      </w:r>
    </w:p>
    <w:p w14:paraId="07109BAC" w14:textId="77777777" w:rsidR="00324B18" w:rsidRDefault="00324B18" w:rsidP="00324B18">
      <w:pPr>
        <w:pStyle w:val="Paragraphedeliste"/>
        <w:numPr>
          <w:ilvl w:val="0"/>
          <w:numId w:val="3"/>
        </w:numPr>
        <w:rPr>
          <w:b/>
          <w:lang w:val="fr-CH"/>
        </w:rPr>
      </w:pPr>
      <w:proofErr w:type="gramStart"/>
      <w:r w:rsidRPr="00C3563C">
        <w:rPr>
          <w:b/>
          <w:lang w:val="fr-CH"/>
        </w:rPr>
        <w:t>la</w:t>
      </w:r>
      <w:proofErr w:type="gramEnd"/>
      <w:r w:rsidRPr="00C3563C">
        <w:rPr>
          <w:b/>
          <w:lang w:val="fr-CH"/>
        </w:rPr>
        <w:t xml:space="preserve"> valorisation et l’échange de leurs bonnes pratiques </w:t>
      </w:r>
    </w:p>
    <w:p w14:paraId="2330C66B" w14:textId="77777777" w:rsidR="00324B18" w:rsidRPr="00C3563C" w:rsidRDefault="00324B18" w:rsidP="00324B18">
      <w:pPr>
        <w:pStyle w:val="Paragraphedeliste"/>
        <w:numPr>
          <w:ilvl w:val="0"/>
          <w:numId w:val="3"/>
        </w:numPr>
        <w:rPr>
          <w:b/>
          <w:lang w:val="fr-CH"/>
        </w:rPr>
      </w:pPr>
      <w:proofErr w:type="gramStart"/>
      <w:r w:rsidRPr="00C3563C">
        <w:rPr>
          <w:b/>
          <w:lang w:val="fr-CH"/>
        </w:rPr>
        <w:t>et</w:t>
      </w:r>
      <w:proofErr w:type="gramEnd"/>
      <w:r w:rsidRPr="00C3563C">
        <w:rPr>
          <w:b/>
          <w:lang w:val="fr-CH"/>
        </w:rPr>
        <w:t xml:space="preserve"> le soutien à la mise en place de mesures en matière d’intégration</w:t>
      </w:r>
      <w:r w:rsidRPr="00C3563C">
        <w:rPr>
          <w:lang w:val="fr-CH"/>
        </w:rPr>
        <w:t xml:space="preserve"> </w:t>
      </w:r>
      <w:r w:rsidRPr="00C3563C">
        <w:rPr>
          <w:b/>
          <w:lang w:val="fr-CH"/>
        </w:rPr>
        <w:t>locale</w:t>
      </w:r>
      <w:r w:rsidRPr="00C3563C">
        <w:rPr>
          <w:lang w:val="fr-CH"/>
        </w:rPr>
        <w:t xml:space="preserve">. </w:t>
      </w:r>
    </w:p>
    <w:p w14:paraId="2138B26F" w14:textId="77777777" w:rsidR="00324B18" w:rsidRPr="00C3563C" w:rsidRDefault="00324B18" w:rsidP="00324B18">
      <w:pPr>
        <w:rPr>
          <w:b/>
          <w:lang w:val="fr-CH"/>
        </w:rPr>
      </w:pPr>
      <w:r w:rsidRPr="00C3563C">
        <w:rPr>
          <w:lang w:val="fr-CH"/>
        </w:rPr>
        <w:t>Il s’agit de favoriser la mise en place de projets du vivre ensemble, de sensibiliser les acteurs locaux sur l’importance de ceux-ci pour la cohésion sociale et de conscientiser les acteurs communaux au double sens de l’intégration et à son impact transversal affectant tous les domaines de l’action communale.</w:t>
      </w:r>
    </w:p>
    <w:p w14:paraId="335905E8" w14:textId="77777777" w:rsidR="00324B18" w:rsidRDefault="00324B18" w:rsidP="00324B18">
      <w:pPr>
        <w:rPr>
          <w:b/>
          <w:lang w:val="fr-CH"/>
        </w:rPr>
      </w:pPr>
    </w:p>
    <w:p w14:paraId="17220011" w14:textId="77777777" w:rsidR="00324B18" w:rsidRDefault="00324B18" w:rsidP="00324B18">
      <w:pPr>
        <w:spacing w:line="360" w:lineRule="auto"/>
        <w:rPr>
          <w:b/>
          <w:lang w:val="fr-CH"/>
        </w:rPr>
      </w:pPr>
      <w:r w:rsidRPr="00085C95">
        <w:rPr>
          <w:b/>
          <w:lang w:val="fr-CH"/>
        </w:rPr>
        <w:t>Participants</w:t>
      </w:r>
    </w:p>
    <w:p w14:paraId="0E693CB2" w14:textId="77777777" w:rsidR="00324B18" w:rsidRDefault="00324B18" w:rsidP="00324B18">
      <w:pPr>
        <w:rPr>
          <w:i/>
          <w:lang w:val="fr-CH"/>
        </w:rPr>
      </w:pPr>
      <w:r w:rsidRPr="000869BE">
        <w:rPr>
          <w:i/>
          <w:lang w:val="fr-CH"/>
        </w:rPr>
        <w:t>Les personnes potentiellement intéressées à s’échanger au niveau du GRESIL sont</w:t>
      </w:r>
      <w:r>
        <w:rPr>
          <w:i/>
          <w:lang w:val="fr-CH"/>
        </w:rPr>
        <w:t>…</w:t>
      </w:r>
      <w:r w:rsidRPr="000869BE">
        <w:rPr>
          <w:i/>
          <w:lang w:val="fr-CH"/>
        </w:rPr>
        <w:t xml:space="preserve"> </w:t>
      </w:r>
    </w:p>
    <w:p w14:paraId="764A3072" w14:textId="77777777" w:rsidR="00324B18" w:rsidRPr="000869BE" w:rsidRDefault="00324B18" w:rsidP="00324B18">
      <w:pPr>
        <w:rPr>
          <w:i/>
          <w:lang w:val="fr-CH"/>
        </w:rPr>
      </w:pPr>
      <w:r>
        <w:rPr>
          <w:lang w:val="fr-CH"/>
        </w:rPr>
        <w:t>le bourgmestre ou l’échevin ou encore le secrétaire communal</w:t>
      </w:r>
      <w:r w:rsidRPr="000869BE">
        <w:rPr>
          <w:lang w:val="fr-CH"/>
        </w:rPr>
        <w:t xml:space="preserve"> chargé à l’intégration, les membre</w:t>
      </w:r>
      <w:r>
        <w:rPr>
          <w:lang w:val="fr-CH"/>
        </w:rPr>
        <w:t>s</w:t>
      </w:r>
      <w:r w:rsidRPr="000869BE">
        <w:rPr>
          <w:lang w:val="fr-CH"/>
        </w:rPr>
        <w:t xml:space="preserve"> d’une commission communale consultative</w:t>
      </w:r>
      <w:r>
        <w:rPr>
          <w:lang w:val="fr-CH"/>
        </w:rPr>
        <w:t xml:space="preserve"> particulièrement celle à l’intégration, en passant par le conseiller communal, le fonctionnaire de l’office social jusqu’au bénévole engagé dans un projet local</w:t>
      </w:r>
    </w:p>
    <w:p w14:paraId="17317B51" w14:textId="77777777" w:rsidR="00324B18" w:rsidRDefault="00324B18" w:rsidP="00324B18">
      <w:pPr>
        <w:contextualSpacing/>
        <w:rPr>
          <w:lang w:val="fr-CH"/>
        </w:rPr>
      </w:pPr>
    </w:p>
    <w:p w14:paraId="605491E3" w14:textId="77777777" w:rsidR="00324B18" w:rsidRDefault="00324B18" w:rsidP="00324B18">
      <w:pPr>
        <w:rPr>
          <w:lang w:val="fr-CH"/>
        </w:rPr>
      </w:pPr>
      <w:r>
        <w:rPr>
          <w:lang w:val="fr-CH"/>
        </w:rPr>
        <w:t xml:space="preserve">Les participants du GRESIL sont </w:t>
      </w:r>
      <w:r w:rsidRPr="00C3563C">
        <w:rPr>
          <w:lang w:val="fr-CH"/>
        </w:rPr>
        <w:t>des acteurs locaux intimement liés aux communes</w:t>
      </w:r>
      <w:r>
        <w:rPr>
          <w:lang w:val="fr-CH"/>
        </w:rPr>
        <w:t>, qui soit :</w:t>
      </w:r>
      <w:r w:rsidRPr="00C3563C">
        <w:rPr>
          <w:lang w:val="fr-CH"/>
        </w:rPr>
        <w:t xml:space="preserve"> </w:t>
      </w:r>
    </w:p>
    <w:p w14:paraId="276DABE6" w14:textId="77777777" w:rsidR="00324B18" w:rsidRPr="00C3563C" w:rsidRDefault="00324B18" w:rsidP="00324B18">
      <w:pPr>
        <w:pStyle w:val="Paragraphedeliste"/>
        <w:numPr>
          <w:ilvl w:val="0"/>
          <w:numId w:val="5"/>
        </w:numPr>
        <w:rPr>
          <w:lang w:val="fr-CH"/>
        </w:rPr>
      </w:pPr>
      <w:proofErr w:type="gramStart"/>
      <w:r w:rsidRPr="00C3563C">
        <w:rPr>
          <w:lang w:val="fr-CH"/>
        </w:rPr>
        <w:lastRenderedPageBreak/>
        <w:t>participent</w:t>
      </w:r>
      <w:proofErr w:type="gramEnd"/>
      <w:r w:rsidRPr="00C3563C">
        <w:rPr>
          <w:lang w:val="fr-CH"/>
        </w:rPr>
        <w:t xml:space="preserve"> en tant que délégués officiels de leurs communes ou réseaux de communes, </w:t>
      </w:r>
    </w:p>
    <w:p w14:paraId="356868C1" w14:textId="77777777" w:rsidR="00324B18" w:rsidRDefault="00324B18" w:rsidP="00324B18">
      <w:pPr>
        <w:pStyle w:val="Paragraphedeliste"/>
        <w:numPr>
          <w:ilvl w:val="0"/>
          <w:numId w:val="4"/>
        </w:numPr>
        <w:rPr>
          <w:lang w:val="fr-CH"/>
        </w:rPr>
      </w:pPr>
      <w:proofErr w:type="gramStart"/>
      <w:r w:rsidRPr="00C3563C">
        <w:rPr>
          <w:lang w:val="fr-CH"/>
        </w:rPr>
        <w:t>sont</w:t>
      </w:r>
      <w:proofErr w:type="gramEnd"/>
      <w:r w:rsidRPr="00C3563C">
        <w:rPr>
          <w:lang w:val="fr-CH"/>
        </w:rPr>
        <w:t xml:space="preserve"> autorisés par celles-ci à participer. </w:t>
      </w:r>
    </w:p>
    <w:p w14:paraId="0187718F" w14:textId="77777777" w:rsidR="00324B18" w:rsidRPr="00C3563C" w:rsidRDefault="00324B18" w:rsidP="00324B18">
      <w:pPr>
        <w:rPr>
          <w:lang w:val="fr-CH"/>
        </w:rPr>
      </w:pPr>
      <w:r w:rsidRPr="00C3563C">
        <w:rPr>
          <w:lang w:val="fr-CH"/>
        </w:rPr>
        <w:t>La décision de participation</w:t>
      </w:r>
      <w:r>
        <w:rPr>
          <w:lang w:val="fr-CH"/>
        </w:rPr>
        <w:t>,</w:t>
      </w:r>
      <w:r w:rsidRPr="00C3563C">
        <w:rPr>
          <w:lang w:val="fr-CH"/>
        </w:rPr>
        <w:t xml:space="preserve"> voire les suites données aux informations échangées</w:t>
      </w:r>
      <w:r>
        <w:rPr>
          <w:lang w:val="fr-CH"/>
        </w:rPr>
        <w:t>,</w:t>
      </w:r>
      <w:r w:rsidRPr="00C3563C">
        <w:rPr>
          <w:lang w:val="fr-CH"/>
        </w:rPr>
        <w:t xml:space="preserve"> reste de la seule compétence des entités locales.</w:t>
      </w:r>
    </w:p>
    <w:p w14:paraId="441C2C54" w14:textId="77777777" w:rsidR="00324B18" w:rsidRDefault="00324B18" w:rsidP="00324B18">
      <w:pPr>
        <w:rPr>
          <w:lang w:val="fr-CH"/>
        </w:rPr>
      </w:pPr>
      <w:r>
        <w:rPr>
          <w:lang w:val="fr-CH"/>
        </w:rPr>
        <w:t xml:space="preserve">Le GRESIL n’est pas une plateforme pour les acteurs de la société civile locale ou nationale, mais pour des représentants dûment mandatés par leur commune. </w:t>
      </w:r>
    </w:p>
    <w:p w14:paraId="4FE0DB85" w14:textId="77777777" w:rsidR="00324B18" w:rsidRDefault="00324B18" w:rsidP="00324B18">
      <w:pPr>
        <w:rPr>
          <w:b/>
          <w:lang w:val="fr-CH"/>
        </w:rPr>
      </w:pPr>
    </w:p>
    <w:p w14:paraId="07DD60E5" w14:textId="77777777" w:rsidR="00324B18" w:rsidRDefault="00324B18" w:rsidP="00324B18">
      <w:pPr>
        <w:spacing w:line="360" w:lineRule="auto"/>
        <w:rPr>
          <w:b/>
          <w:lang w:val="fr-CH"/>
        </w:rPr>
      </w:pPr>
      <w:r w:rsidRPr="001C61C9">
        <w:rPr>
          <w:b/>
          <w:lang w:val="fr-CH"/>
        </w:rPr>
        <w:t>Objectifs</w:t>
      </w:r>
    </w:p>
    <w:p w14:paraId="52DAEFFB" w14:textId="77777777" w:rsidR="00324B18" w:rsidRPr="000869BE" w:rsidRDefault="00324B18" w:rsidP="00324B18">
      <w:pPr>
        <w:rPr>
          <w:i/>
          <w:lang w:val="fr-CH"/>
        </w:rPr>
      </w:pPr>
      <w:r w:rsidRPr="000869BE">
        <w:rPr>
          <w:i/>
          <w:lang w:val="fr-CH"/>
        </w:rPr>
        <w:t xml:space="preserve">Le GRESIL </w:t>
      </w:r>
      <w:r>
        <w:rPr>
          <w:i/>
          <w:lang w:val="fr-CH"/>
        </w:rPr>
        <w:t>a comme objectif d’être …</w:t>
      </w:r>
      <w:r w:rsidRPr="000869BE">
        <w:rPr>
          <w:i/>
          <w:lang w:val="fr-CH"/>
        </w:rPr>
        <w:t xml:space="preserve"> </w:t>
      </w:r>
    </w:p>
    <w:p w14:paraId="34355244" w14:textId="77777777" w:rsidR="00324B18" w:rsidRPr="00832B0F" w:rsidRDefault="00324B18" w:rsidP="00324B18">
      <w:pPr>
        <w:rPr>
          <w:color w:val="FF0000"/>
          <w:lang w:val="fr-CH"/>
        </w:rPr>
      </w:pPr>
      <w:r>
        <w:rPr>
          <w:lang w:val="fr-CH"/>
        </w:rPr>
        <w:t xml:space="preserve">une plateforme de rencontre et d’échange entre acteurs communaux impliqués dans les processus d’intégration et de cohésion interculturelle, basée sur un partenariat public-privé entre l’OLAI, le SYVICOL et l’Agence Interculturelle de l’ASTI. </w:t>
      </w:r>
    </w:p>
    <w:p w14:paraId="7CA1CB9F" w14:textId="77777777" w:rsidR="00324B18" w:rsidRDefault="00324B18" w:rsidP="00324B18">
      <w:pPr>
        <w:rPr>
          <w:lang w:val="fr-CH"/>
        </w:rPr>
      </w:pPr>
      <w:r w:rsidRPr="004624A0">
        <w:rPr>
          <w:lang w:val="fr-CH"/>
        </w:rPr>
        <w:t xml:space="preserve">Il s’agit de définir avec le temps les concepts </w:t>
      </w:r>
      <w:r>
        <w:rPr>
          <w:lang w:val="fr-CH"/>
        </w:rPr>
        <w:t xml:space="preserve">et projets </w:t>
      </w:r>
      <w:r w:rsidRPr="004624A0">
        <w:rPr>
          <w:lang w:val="fr-CH"/>
        </w:rPr>
        <w:t xml:space="preserve">d’intégration et du vivre ensemble afin d’agir de manière concertée </w:t>
      </w:r>
      <w:r>
        <w:rPr>
          <w:lang w:val="fr-CH"/>
        </w:rPr>
        <w:t xml:space="preserve">et concrète </w:t>
      </w:r>
      <w:r w:rsidRPr="004624A0">
        <w:rPr>
          <w:lang w:val="fr-CH"/>
        </w:rPr>
        <w:t xml:space="preserve">dans un cadre commun. </w:t>
      </w:r>
    </w:p>
    <w:p w14:paraId="25223F42" w14:textId="77777777" w:rsidR="00324B18" w:rsidRDefault="00324B18" w:rsidP="00324B18">
      <w:pPr>
        <w:rPr>
          <w:lang w:val="fr-CH"/>
        </w:rPr>
      </w:pPr>
    </w:p>
    <w:p w14:paraId="660D998E" w14:textId="77777777" w:rsidR="00324B18" w:rsidRDefault="00324B18" w:rsidP="00324B18">
      <w:pPr>
        <w:pStyle w:val="Paragraphedeliste"/>
        <w:numPr>
          <w:ilvl w:val="0"/>
          <w:numId w:val="2"/>
        </w:numPr>
        <w:rPr>
          <w:lang w:val="fr-CH"/>
        </w:rPr>
      </w:pPr>
      <w:r w:rsidRPr="003A3A79">
        <w:rPr>
          <w:i/>
          <w:u w:val="single"/>
          <w:lang w:val="fr-CH"/>
        </w:rPr>
        <w:t>Réseautage :</w:t>
      </w:r>
      <w:r w:rsidRPr="003A3A79">
        <w:rPr>
          <w:lang w:val="fr-CH"/>
        </w:rPr>
        <w:t xml:space="preserve"> </w:t>
      </w:r>
      <w:r>
        <w:rPr>
          <w:lang w:val="fr-CH"/>
        </w:rPr>
        <w:t xml:space="preserve">en établissant avec </w:t>
      </w:r>
      <w:r w:rsidRPr="003A3A79">
        <w:rPr>
          <w:lang w:val="fr-CH"/>
        </w:rPr>
        <w:t xml:space="preserve">chaque commune </w:t>
      </w:r>
      <w:r>
        <w:rPr>
          <w:lang w:val="fr-CH"/>
        </w:rPr>
        <w:t>d</w:t>
      </w:r>
      <w:r w:rsidRPr="003A3A79">
        <w:rPr>
          <w:lang w:val="fr-CH"/>
        </w:rPr>
        <w:t xml:space="preserve">es contacts et les échanges entre ses propres acteurs de l’intégration et ceux de toutes les autres communes. </w:t>
      </w:r>
    </w:p>
    <w:p w14:paraId="32C8D419" w14:textId="1DCFECD3" w:rsidR="00324B18" w:rsidRDefault="00324B18" w:rsidP="00324B18">
      <w:pPr>
        <w:pStyle w:val="Paragraphedeliste"/>
        <w:numPr>
          <w:ilvl w:val="0"/>
          <w:numId w:val="2"/>
        </w:numPr>
        <w:rPr>
          <w:lang w:val="fr-CH"/>
        </w:rPr>
      </w:pPr>
      <w:r w:rsidRPr="003A3A79">
        <w:rPr>
          <w:i/>
          <w:u w:val="single"/>
          <w:lang w:val="fr-CH"/>
        </w:rPr>
        <w:t>Échange</w:t>
      </w:r>
      <w:r>
        <w:rPr>
          <w:i/>
          <w:u w:val="single"/>
          <w:lang w:val="fr-CH"/>
        </w:rPr>
        <w:t>s</w:t>
      </w:r>
      <w:r w:rsidRPr="003A3A79">
        <w:rPr>
          <w:i/>
          <w:u w:val="single"/>
          <w:lang w:val="fr-CH"/>
        </w:rPr>
        <w:t> </w:t>
      </w:r>
      <w:proofErr w:type="gramStart"/>
      <w:r w:rsidRPr="00C3563C">
        <w:rPr>
          <w:i/>
          <w:u w:val="single"/>
          <w:lang w:val="fr-CH"/>
        </w:rPr>
        <w:t>réciproque</w:t>
      </w:r>
      <w:r>
        <w:rPr>
          <w:i/>
          <w:u w:val="single"/>
          <w:lang w:val="fr-CH"/>
        </w:rPr>
        <w:t>s</w:t>
      </w:r>
      <w:r w:rsidRPr="003A3A79">
        <w:rPr>
          <w:i/>
          <w:u w:val="single"/>
          <w:lang w:val="fr-CH"/>
        </w:rPr>
        <w:t>:</w:t>
      </w:r>
      <w:proofErr w:type="gramEnd"/>
      <w:r w:rsidRPr="003A3A79">
        <w:rPr>
          <w:lang w:val="fr-CH"/>
        </w:rPr>
        <w:t xml:space="preserve"> direct</w:t>
      </w:r>
      <w:r>
        <w:rPr>
          <w:lang w:val="fr-CH"/>
        </w:rPr>
        <w:t>s</w:t>
      </w:r>
      <w:r w:rsidRPr="003A3A79">
        <w:rPr>
          <w:lang w:val="fr-CH"/>
        </w:rPr>
        <w:t xml:space="preserve"> entre les acteurs communaux de l’intégration</w:t>
      </w:r>
      <w:r>
        <w:rPr>
          <w:lang w:val="fr-CH"/>
        </w:rPr>
        <w:t xml:space="preserve"> à travers</w:t>
      </w:r>
      <w:r w:rsidRPr="003A3A79">
        <w:rPr>
          <w:lang w:val="fr-CH"/>
        </w:rPr>
        <w:t xml:space="preserve"> </w:t>
      </w:r>
      <w:r>
        <w:rPr>
          <w:lang w:val="fr-CH"/>
        </w:rPr>
        <w:t>leurs</w:t>
      </w:r>
      <w:r w:rsidRPr="003A3A79">
        <w:rPr>
          <w:lang w:val="fr-CH"/>
        </w:rPr>
        <w:t xml:space="preserve"> bonnes pratiques, </w:t>
      </w:r>
      <w:r>
        <w:rPr>
          <w:lang w:val="fr-CH"/>
        </w:rPr>
        <w:t>leurs</w:t>
      </w:r>
      <w:r w:rsidRPr="003A3A79">
        <w:rPr>
          <w:lang w:val="fr-CH"/>
        </w:rPr>
        <w:t xml:space="preserve"> expériences, </w:t>
      </w:r>
      <w:r>
        <w:rPr>
          <w:lang w:val="fr-CH"/>
        </w:rPr>
        <w:t>leurs</w:t>
      </w:r>
      <w:r w:rsidRPr="003A3A79">
        <w:rPr>
          <w:lang w:val="fr-CH"/>
        </w:rPr>
        <w:t xml:space="preserve"> opinions, </w:t>
      </w:r>
      <w:r>
        <w:rPr>
          <w:lang w:val="fr-CH"/>
        </w:rPr>
        <w:t>leurs</w:t>
      </w:r>
      <w:r w:rsidRPr="003A3A79">
        <w:rPr>
          <w:lang w:val="fr-CH"/>
        </w:rPr>
        <w:t xml:space="preserve"> défaites et </w:t>
      </w:r>
      <w:r>
        <w:rPr>
          <w:lang w:val="fr-CH"/>
        </w:rPr>
        <w:t>leurs</w:t>
      </w:r>
      <w:r w:rsidRPr="003A3A79">
        <w:rPr>
          <w:lang w:val="fr-CH"/>
        </w:rPr>
        <w:t xml:space="preserve"> succès, </w:t>
      </w:r>
      <w:r>
        <w:rPr>
          <w:lang w:val="fr-CH"/>
        </w:rPr>
        <w:t>…</w:t>
      </w:r>
      <w:r w:rsidRPr="003A3A79">
        <w:rPr>
          <w:lang w:val="fr-CH"/>
        </w:rPr>
        <w:t xml:space="preserve"> C’est un processus d’apprentissage interne au groupe qui ne nécessite pas forcément </w:t>
      </w:r>
      <w:r>
        <w:rPr>
          <w:lang w:val="fr-CH"/>
        </w:rPr>
        <w:t>d’</w:t>
      </w:r>
      <w:r w:rsidRPr="003A3A79">
        <w:rPr>
          <w:lang w:val="fr-CH"/>
        </w:rPr>
        <w:t xml:space="preserve">une intervention externe. L’échange s’accompagne de discussions et de débats et ne doit pas forcément mener à un résultat concret. </w:t>
      </w:r>
    </w:p>
    <w:p w14:paraId="5D7D920E" w14:textId="77777777" w:rsidR="00324B18" w:rsidRDefault="00324B18" w:rsidP="00324B18">
      <w:pPr>
        <w:pStyle w:val="Paragraphedeliste"/>
        <w:numPr>
          <w:ilvl w:val="0"/>
          <w:numId w:val="2"/>
        </w:numPr>
        <w:rPr>
          <w:lang w:val="fr-CH"/>
        </w:rPr>
      </w:pPr>
      <w:r w:rsidRPr="003A3A79">
        <w:rPr>
          <w:i/>
          <w:u w:val="single"/>
          <w:lang w:val="fr-CH"/>
        </w:rPr>
        <w:t>Information :</w:t>
      </w:r>
      <w:r w:rsidRPr="003A3A79">
        <w:rPr>
          <w:lang w:val="fr-CH"/>
        </w:rPr>
        <w:t xml:space="preserve">  </w:t>
      </w:r>
      <w:r>
        <w:rPr>
          <w:lang w:val="fr-CH"/>
        </w:rPr>
        <w:t>les</w:t>
      </w:r>
      <w:r w:rsidRPr="003A3A79">
        <w:rPr>
          <w:lang w:val="fr-CH"/>
        </w:rPr>
        <w:t xml:space="preserve"> contribution</w:t>
      </w:r>
      <w:r>
        <w:rPr>
          <w:lang w:val="fr-CH"/>
        </w:rPr>
        <w:t xml:space="preserve">s </w:t>
      </w:r>
      <w:r w:rsidRPr="003A3A79">
        <w:rPr>
          <w:lang w:val="fr-CH"/>
        </w:rPr>
        <w:t>prov</w:t>
      </w:r>
      <w:r>
        <w:rPr>
          <w:lang w:val="fr-CH"/>
        </w:rPr>
        <w:t>ienne</w:t>
      </w:r>
      <w:r w:rsidRPr="003A3A79">
        <w:rPr>
          <w:lang w:val="fr-CH"/>
        </w:rPr>
        <w:t>nt soit des initiateurs, soit de partenaires institutionnels, soit d’acteurs privés</w:t>
      </w:r>
      <w:r>
        <w:rPr>
          <w:lang w:val="fr-CH"/>
        </w:rPr>
        <w:t>,</w:t>
      </w:r>
      <w:r w:rsidRPr="003A3A79">
        <w:rPr>
          <w:lang w:val="fr-CH"/>
        </w:rPr>
        <w:t xml:space="preserve"> soit de toute autre source externe aux communes. Toute information relative à l’intégration au niveau local, jugée d’intérêt pour les communes, pourra être divulguée lors des séances GRESIL. Le choix des informations sera fait par les initiateurs. </w:t>
      </w:r>
    </w:p>
    <w:p w14:paraId="35590E29" w14:textId="77777777" w:rsidR="00324B18" w:rsidRDefault="00324B18" w:rsidP="00324B18">
      <w:pPr>
        <w:pStyle w:val="Paragraphedeliste"/>
        <w:numPr>
          <w:ilvl w:val="0"/>
          <w:numId w:val="2"/>
        </w:numPr>
        <w:rPr>
          <w:lang w:val="fr-CH"/>
        </w:rPr>
      </w:pPr>
      <w:r w:rsidRPr="003A3A79">
        <w:rPr>
          <w:i/>
          <w:u w:val="single"/>
          <w:lang w:val="fr-CH"/>
        </w:rPr>
        <w:t>Formation :</w:t>
      </w:r>
      <w:r w:rsidRPr="003A3A79">
        <w:rPr>
          <w:lang w:val="fr-CH"/>
        </w:rPr>
        <w:t xml:space="preserve"> La formation des acteurs communaux se fera sur demande et en fonction des besoins des participants, en veillant à éviter les interférences avec les formations </w:t>
      </w:r>
      <w:r>
        <w:rPr>
          <w:lang w:val="fr-CH"/>
        </w:rPr>
        <w:t>existantes</w:t>
      </w:r>
      <w:r w:rsidRPr="003A3A79">
        <w:rPr>
          <w:lang w:val="fr-CH"/>
        </w:rPr>
        <w:t xml:space="preserve">. </w:t>
      </w:r>
      <w:r>
        <w:rPr>
          <w:lang w:val="fr-CH"/>
        </w:rPr>
        <w:t>Elles seront</w:t>
      </w:r>
      <w:r w:rsidRPr="003A3A79">
        <w:rPr>
          <w:lang w:val="fr-CH"/>
        </w:rPr>
        <w:t xml:space="preserve"> tenues par des acteurs spécialistes en la matière.</w:t>
      </w:r>
    </w:p>
    <w:p w14:paraId="34810407" w14:textId="77777777" w:rsidR="00324B18" w:rsidRPr="003A3A79" w:rsidRDefault="00324B18" w:rsidP="00324B18">
      <w:pPr>
        <w:pStyle w:val="Paragraphedeliste"/>
        <w:numPr>
          <w:ilvl w:val="0"/>
          <w:numId w:val="2"/>
        </w:numPr>
        <w:rPr>
          <w:lang w:val="fr-CH"/>
        </w:rPr>
      </w:pPr>
      <w:r w:rsidRPr="003A3A79">
        <w:rPr>
          <w:i/>
          <w:u w:val="single"/>
          <w:lang w:val="fr-CH"/>
        </w:rPr>
        <w:t>Soutien par l’</w:t>
      </w:r>
      <w:proofErr w:type="spellStart"/>
      <w:r w:rsidRPr="003A3A79">
        <w:rPr>
          <w:i/>
          <w:u w:val="single"/>
          <w:lang w:val="fr-CH"/>
        </w:rPr>
        <w:t>empowerment</w:t>
      </w:r>
      <w:proofErr w:type="spellEnd"/>
      <w:r w:rsidRPr="003A3A79">
        <w:rPr>
          <w:i/>
          <w:u w:val="single"/>
          <w:lang w:val="fr-CH"/>
        </w:rPr>
        <w:t> :</w:t>
      </w:r>
      <w:r w:rsidRPr="003A3A79">
        <w:rPr>
          <w:lang w:val="fr-CH"/>
        </w:rPr>
        <w:t xml:space="preserve"> Pour le soutien direct de tous les acteurs communaux, l’Agence Interculturelle de l’ASTI assure le fonctionnement </w:t>
      </w:r>
      <w:proofErr w:type="gramStart"/>
      <w:r w:rsidRPr="003A3A79">
        <w:rPr>
          <w:lang w:val="fr-CH"/>
        </w:rPr>
        <w:t>du helpdesk</w:t>
      </w:r>
      <w:proofErr w:type="gramEnd"/>
      <w:r w:rsidRPr="003A3A79">
        <w:rPr>
          <w:lang w:val="fr-CH"/>
        </w:rPr>
        <w:t xml:space="preserve"> </w:t>
      </w:r>
      <w:r>
        <w:rPr>
          <w:lang w:val="fr-CH"/>
        </w:rPr>
        <w:t>aux projets communaux à l’intégration locale</w:t>
      </w:r>
      <w:r w:rsidRPr="003A3A79">
        <w:rPr>
          <w:lang w:val="fr-CH"/>
        </w:rPr>
        <w:t xml:space="preserve">. </w:t>
      </w:r>
    </w:p>
    <w:p w14:paraId="54843ECF" w14:textId="77777777" w:rsidR="00324B18" w:rsidRDefault="00324B18" w:rsidP="00324B18">
      <w:pPr>
        <w:spacing w:line="360" w:lineRule="auto"/>
        <w:rPr>
          <w:b/>
          <w:lang w:val="fr-CH"/>
        </w:rPr>
      </w:pPr>
      <w:r>
        <w:rPr>
          <w:b/>
          <w:lang w:val="fr-CH"/>
        </w:rPr>
        <w:t>O</w:t>
      </w:r>
      <w:r w:rsidRPr="00DE3C08">
        <w:rPr>
          <w:b/>
          <w:lang w:val="fr-CH"/>
        </w:rPr>
        <w:t>rganisation et déroulement des séances GRESIL :</w:t>
      </w:r>
    </w:p>
    <w:p w14:paraId="706A62DD" w14:textId="77777777" w:rsidR="00324B18" w:rsidRDefault="00324B18" w:rsidP="00324B18">
      <w:pPr>
        <w:rPr>
          <w:lang w:val="fr-CH"/>
        </w:rPr>
      </w:pPr>
      <w:r>
        <w:rPr>
          <w:lang w:val="fr-CH"/>
        </w:rPr>
        <w:t>En principe, chaque réunion du GRESIL est consacrée à un seul thème abordé soit</w:t>
      </w:r>
    </w:p>
    <w:p w14:paraId="3C5FA60E" w14:textId="77777777" w:rsidR="00324B18" w:rsidRPr="00FA792D" w:rsidRDefault="00324B18" w:rsidP="00324B18">
      <w:pPr>
        <w:pStyle w:val="Paragraphedeliste"/>
        <w:numPr>
          <w:ilvl w:val="0"/>
          <w:numId w:val="4"/>
        </w:numPr>
        <w:rPr>
          <w:lang w:val="fr-CH"/>
        </w:rPr>
      </w:pPr>
      <w:proofErr w:type="gramStart"/>
      <w:r>
        <w:rPr>
          <w:lang w:val="fr-CH"/>
        </w:rPr>
        <w:t>par</w:t>
      </w:r>
      <w:proofErr w:type="gramEnd"/>
      <w:r w:rsidRPr="00FA792D">
        <w:rPr>
          <w:lang w:val="fr-CH"/>
        </w:rPr>
        <w:t xml:space="preserve"> la présentation de bonnes pratiques réalisées au niveau communal, </w:t>
      </w:r>
    </w:p>
    <w:p w14:paraId="3C7244F9" w14:textId="77777777" w:rsidR="00324B18" w:rsidRDefault="00324B18" w:rsidP="00324B18">
      <w:pPr>
        <w:pStyle w:val="Paragraphedeliste"/>
        <w:numPr>
          <w:ilvl w:val="0"/>
          <w:numId w:val="1"/>
        </w:numPr>
        <w:rPr>
          <w:lang w:val="fr-CH"/>
        </w:rPr>
      </w:pPr>
      <w:proofErr w:type="gramStart"/>
      <w:r w:rsidRPr="00D63E36">
        <w:rPr>
          <w:lang w:val="fr-CH"/>
        </w:rPr>
        <w:t>lors</w:t>
      </w:r>
      <w:proofErr w:type="gramEnd"/>
      <w:r w:rsidRPr="00D63E36">
        <w:rPr>
          <w:lang w:val="fr-CH"/>
        </w:rPr>
        <w:t xml:space="preserve"> de la discussion de ces bonnes pratiques, </w:t>
      </w:r>
    </w:p>
    <w:p w14:paraId="06CCCECA" w14:textId="77777777" w:rsidR="00324B18" w:rsidRDefault="00324B18" w:rsidP="00324B18">
      <w:pPr>
        <w:pStyle w:val="Paragraphedeliste"/>
        <w:numPr>
          <w:ilvl w:val="0"/>
          <w:numId w:val="1"/>
        </w:numPr>
        <w:rPr>
          <w:lang w:val="fr-CH"/>
        </w:rPr>
      </w:pPr>
      <w:proofErr w:type="gramStart"/>
      <w:r w:rsidRPr="00D63E36">
        <w:rPr>
          <w:lang w:val="fr-CH"/>
        </w:rPr>
        <w:t>pour</w:t>
      </w:r>
      <w:proofErr w:type="gramEnd"/>
      <w:r w:rsidRPr="00D63E36">
        <w:rPr>
          <w:lang w:val="fr-CH"/>
        </w:rPr>
        <w:t xml:space="preserve"> la détermination des besoins et objectifs, comme acteurs dans les ateliers </w:t>
      </w:r>
    </w:p>
    <w:p w14:paraId="7A25D60C" w14:textId="77777777" w:rsidR="00324B18" w:rsidRDefault="00324B18" w:rsidP="00324B18">
      <w:pPr>
        <w:pStyle w:val="Paragraphedeliste"/>
        <w:numPr>
          <w:ilvl w:val="0"/>
          <w:numId w:val="1"/>
        </w:numPr>
        <w:rPr>
          <w:lang w:val="fr-CH"/>
        </w:rPr>
      </w:pPr>
      <w:proofErr w:type="gramStart"/>
      <w:r w:rsidRPr="00E016E9">
        <w:rPr>
          <w:lang w:val="fr-CH"/>
        </w:rPr>
        <w:t>ou</w:t>
      </w:r>
      <w:proofErr w:type="gramEnd"/>
      <w:r w:rsidRPr="00E016E9">
        <w:rPr>
          <w:lang w:val="fr-CH"/>
        </w:rPr>
        <w:t xml:space="preserve"> </w:t>
      </w:r>
      <w:r w:rsidRPr="00D63E36">
        <w:rPr>
          <w:lang w:val="fr-CH"/>
        </w:rPr>
        <w:t xml:space="preserve">lors de l’évaluation des résultats </w:t>
      </w:r>
    </w:p>
    <w:p w14:paraId="23C81944" w14:textId="77777777" w:rsidR="00324B18" w:rsidRDefault="00324B18" w:rsidP="00324B18">
      <w:pPr>
        <w:rPr>
          <w:lang w:val="fr-CH"/>
        </w:rPr>
      </w:pPr>
      <w:r w:rsidRPr="00D63E36">
        <w:rPr>
          <w:lang w:val="fr-CH"/>
        </w:rPr>
        <w:t>Les participants sont ainsi largement impliqués à tous le</w:t>
      </w:r>
      <w:r>
        <w:rPr>
          <w:lang w:val="fr-CH"/>
        </w:rPr>
        <w:t>s</w:t>
      </w:r>
      <w:r w:rsidRPr="00D63E36">
        <w:rPr>
          <w:lang w:val="fr-CH"/>
        </w:rPr>
        <w:t xml:space="preserve"> niveaux et dans </w:t>
      </w:r>
      <w:r>
        <w:rPr>
          <w:lang w:val="fr-CH"/>
        </w:rPr>
        <w:t>le</w:t>
      </w:r>
      <w:r w:rsidRPr="00D63E36">
        <w:rPr>
          <w:lang w:val="fr-CH"/>
        </w:rPr>
        <w:t xml:space="preserve"> processus </w:t>
      </w:r>
      <w:r>
        <w:rPr>
          <w:lang w:val="fr-CH"/>
        </w:rPr>
        <w:t>de chaqu</w:t>
      </w:r>
      <w:r w:rsidRPr="00D63E36">
        <w:rPr>
          <w:lang w:val="fr-CH"/>
        </w:rPr>
        <w:t xml:space="preserve">e séance. </w:t>
      </w:r>
      <w:r>
        <w:rPr>
          <w:lang w:val="fr-CH"/>
        </w:rPr>
        <w:t>Chaque séance du GRESIL se termine sur une évaluation, qui, par la fixation d’un nouveau thème principal, est en quelque sorte le début de la prochaine séance.</w:t>
      </w:r>
    </w:p>
    <w:p w14:paraId="5C62E99B" w14:textId="77777777" w:rsidR="00324B18" w:rsidRDefault="00324B18" w:rsidP="00324B18">
      <w:pPr>
        <w:rPr>
          <w:b/>
          <w:lang w:val="fr-CH"/>
        </w:rPr>
      </w:pPr>
    </w:p>
    <w:p w14:paraId="4E7DF91A" w14:textId="77777777" w:rsidR="00324B18" w:rsidRPr="009C0965" w:rsidRDefault="00324B18" w:rsidP="00324B18">
      <w:pPr>
        <w:spacing w:line="360" w:lineRule="auto"/>
        <w:rPr>
          <w:b/>
          <w:lang w:val="fr-CH"/>
        </w:rPr>
      </w:pPr>
      <w:r w:rsidRPr="009C0965">
        <w:rPr>
          <w:b/>
          <w:lang w:val="fr-CH"/>
        </w:rPr>
        <w:t>Programme</w:t>
      </w:r>
    </w:p>
    <w:p w14:paraId="51CA4B83" w14:textId="77777777" w:rsidR="00324B18" w:rsidRPr="003A3A79" w:rsidRDefault="00324B18" w:rsidP="00324B18">
      <w:pPr>
        <w:rPr>
          <w:lang w:val="fr-CH"/>
        </w:rPr>
      </w:pPr>
      <w:r>
        <w:rPr>
          <w:lang w:val="fr-CH"/>
        </w:rPr>
        <w:t>Le programme des séances GRESIL est en principe défini dans ses grandes lignes par les participants eux-mêmes. Les initiateurs, réunis en comité de pilotage GRESIL - regroupant l’ASTI, l’OLAI et le SYVICOL - se mettent d’accord sur le détail du programme et sa transposition. Une liste des sujets pertinents est dressée et complétée au fur et à mesure des séances du GRESIL et des assises nationales de l’intégration.</w:t>
      </w:r>
    </w:p>
    <w:sectPr w:rsidR="00324B18" w:rsidRPr="003A3A79" w:rsidSect="0051572E">
      <w:headerReference w:type="default" r:id="rId7"/>
      <w:footerReference w:type="even" r:id="rId8"/>
      <w:footerReference w:type="default" r:id="rId9"/>
      <w:pgSz w:w="11900" w:h="16840"/>
      <w:pgMar w:top="1417" w:right="1417" w:bottom="709" w:left="1417" w:header="708" w:footer="2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B7BC" w14:textId="77777777" w:rsidR="00C233DA" w:rsidRDefault="00C233DA">
      <w:r>
        <w:separator/>
      </w:r>
    </w:p>
  </w:endnote>
  <w:endnote w:type="continuationSeparator" w:id="0">
    <w:p w14:paraId="3DF035EC" w14:textId="77777777" w:rsidR="00C233DA" w:rsidRDefault="00C2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66832146"/>
      <w:docPartObj>
        <w:docPartGallery w:val="Page Numbers (Bottom of Page)"/>
        <w:docPartUnique/>
      </w:docPartObj>
    </w:sdtPr>
    <w:sdtContent>
      <w:p w14:paraId="70405494" w14:textId="7B6CB16D" w:rsidR="00324B18" w:rsidRDefault="00324B18" w:rsidP="000B7D8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B1A050B" w14:textId="77777777" w:rsidR="00324B18" w:rsidRDefault="00324B18" w:rsidP="00324B1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64869057"/>
      <w:docPartObj>
        <w:docPartGallery w:val="Page Numbers (Bottom of Page)"/>
        <w:docPartUnique/>
      </w:docPartObj>
    </w:sdtPr>
    <w:sdtContent>
      <w:p w14:paraId="5DFA4E34" w14:textId="7937F8DD" w:rsidR="00324B18" w:rsidRDefault="00324B18" w:rsidP="000B7D8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sdtContent>
  </w:sdt>
  <w:p w14:paraId="09DB6FBB" w14:textId="77777777" w:rsidR="007303A7" w:rsidRDefault="00C233DA" w:rsidP="00324B18">
    <w:pPr>
      <w:pStyle w:val="Pieddepage"/>
      <w:ind w:left="567"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BBAB2" w14:textId="77777777" w:rsidR="00C233DA" w:rsidRDefault="00C233DA">
      <w:r>
        <w:separator/>
      </w:r>
    </w:p>
  </w:footnote>
  <w:footnote w:type="continuationSeparator" w:id="0">
    <w:p w14:paraId="4A9D4017" w14:textId="77777777" w:rsidR="00C233DA" w:rsidRDefault="00C23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00D6" w14:textId="77777777" w:rsidR="007303A7" w:rsidRDefault="00836005" w:rsidP="00627340">
    <w:pPr>
      <w:pStyle w:val="En-tte"/>
      <w:tabs>
        <w:tab w:val="left" w:pos="2552"/>
      </w:tabs>
    </w:pPr>
    <w:r>
      <w:t xml:space="preserve">   </w:t>
    </w:r>
    <w:r w:rsidR="00326BE8">
      <w:drawing>
        <wp:inline distT="0" distB="0" distL="0" distR="0" wp14:anchorId="7A3A7C8F" wp14:editId="4581400A">
          <wp:extent cx="1128981" cy="559093"/>
          <wp:effectExtent l="0" t="0" r="1905" b="0"/>
          <wp:docPr id="1" name="Image 6" descr="logo as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descr="logo ast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113" cy="564606"/>
                  </a:xfrm>
                  <a:prstGeom prst="rect">
                    <a:avLst/>
                  </a:prstGeom>
                  <a:noFill/>
                  <a:ln>
                    <a:noFill/>
                  </a:ln>
                </pic:spPr>
              </pic:pic>
            </a:graphicData>
          </a:graphic>
        </wp:inline>
      </w:drawing>
    </w:r>
    <w:r>
      <w:tab/>
    </w:r>
    <w:r w:rsidR="00326BE8">
      <w:drawing>
        <wp:inline distT="0" distB="0" distL="0" distR="0" wp14:anchorId="3A187618" wp14:editId="5D2B0583">
          <wp:extent cx="1781908" cy="489097"/>
          <wp:effectExtent l="0" t="0" r="0" b="6350"/>
          <wp:docPr id="2" name="Image 5" descr="GOUV_MFI_OLA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descr="GOUV_MFI_OLAI"/>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9667" cy="491227"/>
                  </a:xfrm>
                  <a:prstGeom prst="rect">
                    <a:avLst/>
                  </a:prstGeom>
                  <a:noFill/>
                  <a:ln>
                    <a:noFill/>
                  </a:ln>
                </pic:spPr>
              </pic:pic>
            </a:graphicData>
          </a:graphic>
        </wp:inline>
      </w:drawing>
    </w:r>
    <w:r>
      <w:tab/>
      <w:t xml:space="preserve">    </w:t>
    </w:r>
    <w:r w:rsidR="00326BE8">
      <w:drawing>
        <wp:inline distT="0" distB="0" distL="0" distR="0" wp14:anchorId="162C7D34" wp14:editId="3A456F38">
          <wp:extent cx="1900409" cy="444256"/>
          <wp:effectExtent l="0" t="0" r="5080" b="0"/>
          <wp:docPr id="3" name="Image 4" descr="Logo_Syvicol_RGB_vect_b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descr="Logo_Syvicol_RGB_vect_bat"/>
                  <pic:cNvPicPr>
                    <a:picLocks/>
                  </pic:cNvPicPr>
                </pic:nvPicPr>
                <pic:blipFill>
                  <a:blip r:embed="rId3">
                    <a:extLst>
                      <a:ext uri="{28A0092B-C50C-407E-A947-70E740481C1C}">
                        <a14:useLocalDpi xmlns:a14="http://schemas.microsoft.com/office/drawing/2010/main" val="0"/>
                      </a:ext>
                    </a:extLst>
                  </a:blip>
                  <a:srcRect l="6963" t="36563" r="8278" b="25070"/>
                  <a:stretch>
                    <a:fillRect/>
                  </a:stretch>
                </pic:blipFill>
                <pic:spPr bwMode="auto">
                  <a:xfrm>
                    <a:off x="0" y="0"/>
                    <a:ext cx="1914765" cy="447612"/>
                  </a:xfrm>
                  <a:prstGeom prst="rect">
                    <a:avLst/>
                  </a:prstGeom>
                  <a:noFill/>
                  <a:ln>
                    <a:noFill/>
                  </a:ln>
                </pic:spPr>
              </pic:pic>
            </a:graphicData>
          </a:graphic>
        </wp:inline>
      </w:drawing>
    </w:r>
  </w:p>
  <w:p w14:paraId="093EF3E7" w14:textId="77777777" w:rsidR="007303A7" w:rsidRPr="00E3704A" w:rsidRDefault="00836005">
    <w:pPr>
      <w:pStyle w:val="En-tte"/>
      <w:jc w:val="center"/>
      <w:rPr>
        <w:b/>
        <w:u w:val="single"/>
      </w:rPr>
    </w:pPr>
    <w:r w:rsidRPr="00E3704A">
      <w:rPr>
        <w:b/>
        <w:u w:val="single"/>
      </w:rPr>
      <w:t>Agence Interculturelle</w:t>
    </w:r>
    <w:r w:rsidRPr="00E3704A">
      <w:rPr>
        <w:b/>
        <w:u w:val="single"/>
      </w:rPr>
      <w:tab/>
    </w:r>
    <w:r w:rsidRPr="00E3704A">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799"/>
    <w:multiLevelType w:val="hybridMultilevel"/>
    <w:tmpl w:val="EA0A22D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1EB420F1"/>
    <w:multiLevelType w:val="hybridMultilevel"/>
    <w:tmpl w:val="74D0F25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30417B72"/>
    <w:multiLevelType w:val="hybridMultilevel"/>
    <w:tmpl w:val="4ED0CF9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522B117C"/>
    <w:multiLevelType w:val="hybridMultilevel"/>
    <w:tmpl w:val="C9E25688"/>
    <w:lvl w:ilvl="0" w:tplc="140C000F">
      <w:start w:val="1"/>
      <w:numFmt w:val="decimal"/>
      <w:lvlText w:val="%1."/>
      <w:lvlJc w:val="left"/>
      <w:pPr>
        <w:ind w:left="720" w:hanging="360"/>
      </w:p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74F7070A"/>
    <w:multiLevelType w:val="hybridMultilevel"/>
    <w:tmpl w:val="599AE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72B"/>
    <w:rsid w:val="002A592D"/>
    <w:rsid w:val="002E1375"/>
    <w:rsid w:val="00324B18"/>
    <w:rsid w:val="00326BE8"/>
    <w:rsid w:val="00416163"/>
    <w:rsid w:val="00427053"/>
    <w:rsid w:val="004772B8"/>
    <w:rsid w:val="0051572E"/>
    <w:rsid w:val="005F0719"/>
    <w:rsid w:val="00831D91"/>
    <w:rsid w:val="00836005"/>
    <w:rsid w:val="00851E08"/>
    <w:rsid w:val="009C5CD4"/>
    <w:rsid w:val="00C233DA"/>
    <w:rsid w:val="00D4572B"/>
    <w:rsid w:val="00D50ED9"/>
    <w:rsid w:val="00DF3655"/>
    <w:rsid w:val="00E52668"/>
    <w:rsid w:val="00F922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E46B4"/>
  <w14:defaultImageDpi w14:val="32767"/>
  <w15:docId w15:val="{F891BC55-D930-F840-AB95-60A401D9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72B"/>
    <w:rPr>
      <w:rFonts w:ascii="Times New Roman" w:eastAsia="Times New Roman" w:hAnsi="Times New Roman" w:cs="Times New Roman"/>
      <w:noProof/>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4572B"/>
    <w:pPr>
      <w:tabs>
        <w:tab w:val="center" w:pos="4536"/>
        <w:tab w:val="right" w:pos="9072"/>
      </w:tabs>
    </w:pPr>
  </w:style>
  <w:style w:type="character" w:customStyle="1" w:styleId="PieddepageCar">
    <w:name w:val="Pied de page Car"/>
    <w:basedOn w:val="Policepardfaut"/>
    <w:link w:val="Pieddepage"/>
    <w:rsid w:val="00D4572B"/>
    <w:rPr>
      <w:rFonts w:ascii="Times New Roman" w:eastAsia="Times New Roman" w:hAnsi="Times New Roman" w:cs="Times New Roman"/>
      <w:noProof/>
      <w:szCs w:val="20"/>
      <w:lang w:eastAsia="fr-FR"/>
    </w:rPr>
  </w:style>
  <w:style w:type="paragraph" w:styleId="En-tte">
    <w:name w:val="header"/>
    <w:basedOn w:val="Normal"/>
    <w:link w:val="En-tteCar"/>
    <w:unhideWhenUsed/>
    <w:rsid w:val="00D4572B"/>
    <w:pPr>
      <w:tabs>
        <w:tab w:val="center" w:pos="4536"/>
        <w:tab w:val="right" w:pos="9072"/>
      </w:tabs>
    </w:pPr>
  </w:style>
  <w:style w:type="character" w:customStyle="1" w:styleId="En-tteCar">
    <w:name w:val="En-tête Car"/>
    <w:basedOn w:val="Policepardfaut"/>
    <w:link w:val="En-tte"/>
    <w:rsid w:val="00D4572B"/>
    <w:rPr>
      <w:rFonts w:ascii="Times New Roman" w:eastAsia="Times New Roman" w:hAnsi="Times New Roman" w:cs="Times New Roman"/>
      <w:noProof/>
      <w:szCs w:val="20"/>
      <w:lang w:eastAsia="fr-FR"/>
    </w:rPr>
  </w:style>
  <w:style w:type="paragraph" w:styleId="PrformatHTML">
    <w:name w:val="HTML Preformatted"/>
    <w:basedOn w:val="Normal"/>
    <w:link w:val="PrformatHTMLCar"/>
    <w:uiPriority w:val="99"/>
    <w:unhideWhenUsed/>
    <w:rsid w:val="00D45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rPr>
  </w:style>
  <w:style w:type="character" w:customStyle="1" w:styleId="PrformatHTMLCar">
    <w:name w:val="Préformaté HTML Car"/>
    <w:basedOn w:val="Policepardfaut"/>
    <w:link w:val="PrformatHTML"/>
    <w:uiPriority w:val="99"/>
    <w:rsid w:val="00D4572B"/>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2A592D"/>
    <w:rPr>
      <w:color w:val="0563C1" w:themeColor="hyperlink"/>
      <w:u w:val="single"/>
    </w:rPr>
  </w:style>
  <w:style w:type="character" w:customStyle="1" w:styleId="Mentionnonrsolue1">
    <w:name w:val="Mention non résolue1"/>
    <w:basedOn w:val="Policepardfaut"/>
    <w:uiPriority w:val="99"/>
    <w:rsid w:val="002A592D"/>
    <w:rPr>
      <w:color w:val="808080"/>
      <w:shd w:val="clear" w:color="auto" w:fill="E6E6E6"/>
    </w:rPr>
  </w:style>
  <w:style w:type="paragraph" w:styleId="Textedebulles">
    <w:name w:val="Balloon Text"/>
    <w:basedOn w:val="Normal"/>
    <w:link w:val="TextedebullesCar"/>
    <w:uiPriority w:val="99"/>
    <w:semiHidden/>
    <w:unhideWhenUsed/>
    <w:rsid w:val="0051572E"/>
    <w:rPr>
      <w:rFonts w:ascii="Lucida Grande" w:hAnsi="Lucida Grande"/>
      <w:sz w:val="18"/>
      <w:szCs w:val="18"/>
    </w:rPr>
  </w:style>
  <w:style w:type="character" w:customStyle="1" w:styleId="TextedebullesCar">
    <w:name w:val="Texte de bulles Car"/>
    <w:basedOn w:val="Policepardfaut"/>
    <w:link w:val="Textedebulles"/>
    <w:uiPriority w:val="99"/>
    <w:semiHidden/>
    <w:rsid w:val="0051572E"/>
    <w:rPr>
      <w:rFonts w:ascii="Lucida Grande" w:eastAsia="Times New Roman" w:hAnsi="Lucida Grande" w:cs="Times New Roman"/>
      <w:noProof/>
      <w:sz w:val="18"/>
      <w:szCs w:val="18"/>
      <w:lang w:eastAsia="fr-FR"/>
    </w:rPr>
  </w:style>
  <w:style w:type="paragraph" w:styleId="Paragraphedeliste">
    <w:name w:val="List Paragraph"/>
    <w:basedOn w:val="Normal"/>
    <w:uiPriority w:val="34"/>
    <w:qFormat/>
    <w:rsid w:val="00324B18"/>
    <w:pPr>
      <w:spacing w:after="180"/>
      <w:ind w:left="720" w:hanging="288"/>
      <w:contextualSpacing/>
    </w:pPr>
    <w:rPr>
      <w:rFonts w:asciiTheme="minorHAnsi" w:eastAsiaTheme="minorHAnsi" w:hAnsiTheme="minorHAnsi" w:cstheme="minorBidi"/>
      <w:noProof w:val="0"/>
      <w:color w:val="44546A" w:themeColor="text2"/>
      <w:sz w:val="21"/>
      <w:szCs w:val="22"/>
      <w:lang w:eastAsia="en-US"/>
    </w:rPr>
  </w:style>
  <w:style w:type="character" w:styleId="Numrodepage">
    <w:name w:val="page number"/>
    <w:basedOn w:val="Policepardfaut"/>
    <w:uiPriority w:val="99"/>
    <w:semiHidden/>
    <w:unhideWhenUsed/>
    <w:rsid w:val="0032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955</Words>
  <Characters>5257</Characters>
  <Application>Microsoft Office Word</Application>
  <DocSecurity>0</DocSecurity>
  <Lines>43</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 Ensemble</dc:creator>
  <cp:keywords/>
  <dc:description/>
  <cp:lastModifiedBy>Laura Zuccoli</cp:lastModifiedBy>
  <cp:revision>5</cp:revision>
  <dcterms:created xsi:type="dcterms:W3CDTF">2018-02-26T08:22:00Z</dcterms:created>
  <dcterms:modified xsi:type="dcterms:W3CDTF">2018-02-26T09:38:00Z</dcterms:modified>
</cp:coreProperties>
</file>